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A738A" w:rsidRPr="003F6D23" w:rsidRDefault="00A337F5" w:rsidP="003F6D23">
      <w:pPr>
        <w:jc w:val="both"/>
        <w:rPr>
          <w:b/>
        </w:rPr>
      </w:pPr>
      <w:r w:rsidRPr="003F6D23">
        <w:rPr>
          <w:b/>
        </w:rPr>
        <w:t>CONVENIO DE COOPERACIÓN Y ASISTENCIA ENTRE EL MINISTERIO DE JUSTICIA DE LA NACIÓN, EL TRIBUNAL SUPERIOR DE JUSTICIA DE NEUQUÉN Y EL MINISTERIO PÚBLICO FISCAL DE NEUQUÉN.</w:t>
      </w:r>
    </w:p>
    <w:p w14:paraId="00000002" w14:textId="77777777" w:rsidR="009A738A" w:rsidRDefault="00A337F5">
      <w:r>
        <w:t xml:space="preserve"> </w:t>
      </w:r>
    </w:p>
    <w:p w14:paraId="62F93940" w14:textId="77777777" w:rsidR="003F6D23" w:rsidRDefault="003F6D23" w:rsidP="003F6D23">
      <w:pPr>
        <w:jc w:val="both"/>
      </w:pPr>
    </w:p>
    <w:p w14:paraId="00000003" w14:textId="7B40111E" w:rsidR="009A738A" w:rsidRDefault="00A337F5" w:rsidP="003F6D23">
      <w:pPr>
        <w:jc w:val="both"/>
      </w:pPr>
      <w:r>
        <w:t>Entre el MINISTERIO DE JUSTICIA DE LA NACIÓN, representado en</w:t>
      </w:r>
      <w:r w:rsidR="003F6D23">
        <w:t xml:space="preserve"> este acto por su titular, D</w:t>
      </w:r>
      <w:r>
        <w:t>r</w:t>
      </w:r>
      <w:r w:rsidR="003F6D23">
        <w:t>.</w:t>
      </w:r>
      <w:r>
        <w:t xml:space="preserve"> Mariano CUNEO LIBARONA, con domicilio en la calle Sarmiento 329, de la CIUDAD AUTÓNOMA DE BUENOS AIRES, en adelante el “MINISTERIO”, por una parte y; por la otra</w:t>
      </w:r>
      <w:r>
        <w:t xml:space="preserve">; el TRIBUNAL SUPERIOR DE JUSTICIA DE LA PROVINCIA DEL NEUQUÉN, en adelante “TSJ” domiciliado en Alberdi </w:t>
      </w:r>
      <w:r w:rsidR="003F6D23">
        <w:t xml:space="preserve">N° 52 de la Ciudad de </w:t>
      </w:r>
      <w:r>
        <w:t>N</w:t>
      </w:r>
      <w:r w:rsidR="003F6D23">
        <w:t>euquén</w:t>
      </w:r>
      <w:r>
        <w:t xml:space="preserve">, </w:t>
      </w:r>
      <w:r w:rsidR="003F6D23">
        <w:t>provincia del mismo nombre,</w:t>
      </w:r>
      <w:r>
        <w:t xml:space="preserve"> representado en este acto por la señora Presidenta, D</w:t>
      </w:r>
      <w:r w:rsidR="003F6D23">
        <w:t>r</w:t>
      </w:r>
      <w:r>
        <w:t>a</w:t>
      </w:r>
      <w:r w:rsidR="003F6D23">
        <w:t>.</w:t>
      </w:r>
      <w:r>
        <w:t xml:space="preserve"> María Soledad GENNARI; y el MINISTERIO P</w:t>
      </w:r>
      <w:r>
        <w:t xml:space="preserve">ÚBLICO FISCAL DE LA PROVINCIA DEL NEUQUÉN, representado en este acto por el Fiscal General, </w:t>
      </w:r>
      <w:r w:rsidR="003F6D23">
        <w:t>Dr.</w:t>
      </w:r>
      <w:r>
        <w:t xml:space="preserve"> José Ignacio GEREZ, con domicilio legal en la calle L</w:t>
      </w:r>
      <w:r w:rsidR="003F6D23">
        <w:t>eloir y Entre Ríos, de la misma ciudad y provincia</w:t>
      </w:r>
      <w:r>
        <w:t>, en adelante el “MPF NEUQUÉN”, y deno</w:t>
      </w:r>
      <w:r>
        <w:t xml:space="preserve">minadas conjuntamente las “PARTES”, acuerdan celebrar el presente Convenio de Cooperación y Asistencia, de acuerdo con las siguientes consideraciones y conforme las </w:t>
      </w:r>
      <w:r w:rsidR="003F6D23">
        <w:t>c</w:t>
      </w:r>
      <w:r>
        <w:t>láusulas y cond</w:t>
      </w:r>
      <w:r>
        <w:t>ici</w:t>
      </w:r>
      <w:r w:rsidR="003F6D23">
        <w:t>o</w:t>
      </w:r>
      <w:r>
        <w:t>nes que más adelante se detallan:</w:t>
      </w:r>
    </w:p>
    <w:p w14:paraId="00000004" w14:textId="77777777" w:rsidR="009A738A" w:rsidRDefault="00A337F5" w:rsidP="003F6D23">
      <w:pPr>
        <w:jc w:val="both"/>
      </w:pPr>
      <w:r>
        <w:t>Que la Ley de Ministerios (</w:t>
      </w:r>
      <w:proofErr w:type="spellStart"/>
      <w:r>
        <w:t>t.o</w:t>
      </w:r>
      <w:proofErr w:type="spellEnd"/>
      <w:r>
        <w:t>. 1992)</w:t>
      </w:r>
      <w:r>
        <w:t xml:space="preserve"> y sus modificaciones, atribuye al “MINISTERIO” la competencia para intervenir en la determinación de la política criminal, la elaboración de planes y programas para su aplicación, con especial énfasis en la prevención del delito.</w:t>
      </w:r>
    </w:p>
    <w:p w14:paraId="00000005" w14:textId="77777777" w:rsidR="009A738A" w:rsidRDefault="00A337F5" w:rsidP="003F6D23">
      <w:pPr>
        <w:jc w:val="both"/>
      </w:pPr>
      <w:r>
        <w:t>Que uno de los ejes del G</w:t>
      </w:r>
      <w:r>
        <w:t>obierno Nacional es consolidar el estado de derecho y hacer operativos los principios constitucionales para que el sistema de justicia brinde respuesta a las crecientes demandas de la población, en concordancia con el propósito de “afianzar la justicia” en</w:t>
      </w:r>
      <w:r>
        <w:t>unciado en el Preámbulo de la CONSTITUCIÓN NACIONAL.</w:t>
      </w:r>
    </w:p>
    <w:p w14:paraId="00000006" w14:textId="77777777" w:rsidR="009A738A" w:rsidRDefault="00A337F5" w:rsidP="003F6D23">
      <w:pPr>
        <w:jc w:val="both"/>
      </w:pPr>
      <w:r>
        <w:t>Que el “TSJ”, como máximo órgano jurisdiccional provincial, tiene la responsabilidad de garantizar la correcta aplicación de la ley y la tutela de los derechos fundamentales, así como de supervisar y coo</w:t>
      </w:r>
      <w:r>
        <w:t xml:space="preserve">rdinar la actividad de los demás organismos jurisdiccionales. </w:t>
      </w:r>
    </w:p>
    <w:p w14:paraId="00000007" w14:textId="77777777" w:rsidR="009A738A" w:rsidRDefault="00A337F5" w:rsidP="003F6D23">
      <w:pPr>
        <w:jc w:val="both"/>
      </w:pPr>
      <w:r>
        <w:t>Que el “MPF NEUQUÉN”, en virtud de la Ley Orgánica 2893, es el órgano constitucionalmente encargado de la persecución penal en la provincia, ejerciendo sus funciones con autonomía funcional y b</w:t>
      </w:r>
      <w:r>
        <w:t>ajo los principios de legalidad, objetividad e imparcialidad.</w:t>
      </w:r>
    </w:p>
    <w:p w14:paraId="00000008" w14:textId="2E6E474E" w:rsidR="009A738A" w:rsidRDefault="00A337F5" w:rsidP="003F6D23">
      <w:pPr>
        <w:jc w:val="both"/>
      </w:pPr>
      <w:r>
        <w:t>Que</w:t>
      </w:r>
      <w:r w:rsidR="003F6D23">
        <w:t>,</w:t>
      </w:r>
      <w:r>
        <w:t xml:space="preserve"> asimismo, el “MPF NEUQUÉN”, en cumplimiento de lo dispuesto por la Ley </w:t>
      </w:r>
      <w:r w:rsidR="003F6D23">
        <w:t xml:space="preserve">N° </w:t>
      </w:r>
      <w:r>
        <w:t>2784, tiene a su cargo la dirección estratégica de la investigación penal, la selección de casos y la gestión de la con</w:t>
      </w:r>
      <w:r>
        <w:t>flictividad penal, con el objetivo de garantizar una respuesta eficaz y eficiente frente a la criminalidad.</w:t>
      </w:r>
    </w:p>
    <w:p w14:paraId="00000009" w14:textId="57B23DA5" w:rsidR="009A738A" w:rsidRDefault="00A337F5" w:rsidP="003F6D23">
      <w:pPr>
        <w:jc w:val="both"/>
      </w:pPr>
      <w:r>
        <w:t>Que la provincia del NEUQUÉN, a través de sus TRES (3) poderes del Estado, se comprometió a avanzar en la implementación de un sistema acusatorio qu</w:t>
      </w:r>
      <w:r>
        <w:t>e cumpliera con los paradigmas constitucionales y convencionales. Cuestión que se efectivizó a través de la sanción del CÓDIGO PROCESAL PENAL DE LA PROVINCIA DE PROVINCIA DE NEUQUÉN</w:t>
      </w:r>
      <w:r w:rsidR="003F6D23">
        <w:t xml:space="preserve"> </w:t>
      </w:r>
      <w:r>
        <w:t>- Ley N 2784 desde el año 2014, y sus leyes complementarias, permitiendo ad</w:t>
      </w:r>
      <w:r>
        <w:t>emás dar cabal cumplimiento al programa constitucional con la implementación del juicio por jurados clásico por primera vez en el país.</w:t>
      </w:r>
    </w:p>
    <w:p w14:paraId="0000000A" w14:textId="77777777" w:rsidR="009A738A" w:rsidRDefault="00A337F5" w:rsidP="003F6D23">
      <w:pPr>
        <w:jc w:val="both"/>
      </w:pPr>
      <w:r>
        <w:t xml:space="preserve">Que la colaboración entre “LAS PARTES” permitirá optimizar los recursos y esfuerzos de las instituciones, fortaleciendo </w:t>
      </w:r>
      <w:r>
        <w:t>la persecución penal a través del intercambio de información, la capacitación conjunta y el desarrollo de proyectos específicos en materia de investigación criminal y persecución penal, promoviendo así la innovación y la mejora continua en la administració</w:t>
      </w:r>
      <w:r>
        <w:t>n de justicia, en beneficio de toda la sociedad.</w:t>
      </w:r>
    </w:p>
    <w:p w14:paraId="0000000B" w14:textId="77777777" w:rsidR="009A738A" w:rsidRDefault="00A337F5" w:rsidP="003F6D23">
      <w:pPr>
        <w:jc w:val="both"/>
      </w:pPr>
      <w:r>
        <w:lastRenderedPageBreak/>
        <w:t>Por lo expuesto las “PARTES” acuerdan celebrar el presente Convenio sujeto a las siguientes cláusulas y condiciones:</w:t>
      </w:r>
    </w:p>
    <w:p w14:paraId="0000000C" w14:textId="77777777" w:rsidR="009A738A" w:rsidRDefault="00A337F5" w:rsidP="003F6D23">
      <w:pPr>
        <w:jc w:val="both"/>
      </w:pPr>
      <w:r w:rsidRPr="003F6D23">
        <w:rPr>
          <w:b/>
        </w:rPr>
        <w:t>PRIMERA:</w:t>
      </w:r>
      <w:r>
        <w:t xml:space="preserve"> El presente Convenio tiene por objeto establecer un marco de cooperación interins</w:t>
      </w:r>
      <w:r>
        <w:t xml:space="preserve">titucional entre las partes, con el fin de coordinar acciones y recursos para la implementación efectiva de un Plan Estratégico de Persecución Penal y programas basados en evidencia que permitan un mejor abordaje de las causas de la criminalidad. A través </w:t>
      </w:r>
      <w:r>
        <w:t>de esta colaboración, se busca optimizar la gestión de la investigación y la persecución de los delitos, garantizando una respuesta ágil y eficiente a las demandas de la justicia penal.</w:t>
      </w:r>
    </w:p>
    <w:p w14:paraId="0000000D" w14:textId="6BF3D9A0" w:rsidR="009A738A" w:rsidRDefault="00A337F5" w:rsidP="003F6D23">
      <w:pPr>
        <w:jc w:val="both"/>
      </w:pPr>
      <w:r>
        <w:t>A tales fines, el “MINISTERIO” se compromete, en la medida de sus posi</w:t>
      </w:r>
      <w:r>
        <w:t>bilidades, a brindar asistencia técnica al</w:t>
      </w:r>
      <w:r w:rsidR="003F6D23">
        <w:t xml:space="preserve"> </w:t>
      </w:r>
      <w:r>
        <w:t xml:space="preserve">“MPF NEUQUÉN” para coadyuvar en el diseño, implementación y evaluación de su Plan Estratégico de Persecución Penal, así como para fortalecer sus capacidades institucionales en materia de investigación, persecución </w:t>
      </w:r>
      <w:r>
        <w:t>de delitos y en el diseño de programas basados en evidencia para abordar las causas de la criminalidad.</w:t>
      </w:r>
    </w:p>
    <w:p w14:paraId="3884240D" w14:textId="77777777" w:rsidR="003F6D23" w:rsidRDefault="00A337F5" w:rsidP="003F6D23">
      <w:pPr>
        <w:jc w:val="both"/>
      </w:pPr>
      <w:r w:rsidRPr="003F6D23">
        <w:rPr>
          <w:b/>
        </w:rPr>
        <w:t xml:space="preserve">SEGUNDA: </w:t>
      </w:r>
      <w:r>
        <w:t>Por su parte, el “MPF NEUQUÉN” se compromete, en la</w:t>
      </w:r>
      <w:r w:rsidR="003F6D23">
        <w:t xml:space="preserve"> medida de sus posibilidades:</w:t>
      </w:r>
    </w:p>
    <w:p w14:paraId="0000000F" w14:textId="6875B024" w:rsidR="009A738A" w:rsidRDefault="00A337F5" w:rsidP="003F6D23">
      <w:pPr>
        <w:jc w:val="both"/>
      </w:pPr>
      <w:r>
        <w:t>a) Llevar adelante el diseño de un Plan de Persecución Pena</w:t>
      </w:r>
      <w:r>
        <w:t>l Estratégica, su adecuada implementación y emplear el asesoramiento y asistencia técnica ofrecida por el “Ministerio”</w:t>
      </w:r>
      <w:r w:rsidR="003F6D23">
        <w:t xml:space="preserve"> </w:t>
      </w:r>
      <w:r>
        <w:t>para el ejercicio de las tareas asignadas al “MPF NEUQUÉN” dentro del sistema de justicia provincial.</w:t>
      </w:r>
    </w:p>
    <w:p w14:paraId="00000010" w14:textId="77777777" w:rsidR="009A738A" w:rsidRDefault="00A337F5" w:rsidP="003F6D23">
      <w:pPr>
        <w:jc w:val="both"/>
      </w:pPr>
      <w:r>
        <w:t>b) Realizar las actividades conducen</w:t>
      </w:r>
      <w:r>
        <w:t>tes que el rol del “MPF NEUQUEN” requiera dentro de la implementación de programas basados en evidencia que se desarrollen en el marco de este Convenio.</w:t>
      </w:r>
    </w:p>
    <w:p w14:paraId="00000011" w14:textId="77777777" w:rsidR="009A738A" w:rsidRDefault="00A337F5" w:rsidP="003F6D23">
      <w:pPr>
        <w:jc w:val="both"/>
      </w:pPr>
      <w:r>
        <w:t>c) Coordinar con el “MINISTERIO” las acciones necesarias para la realización de los objetivos definidos</w:t>
      </w:r>
      <w:r>
        <w:t xml:space="preserve"> en el presente convenio.</w:t>
      </w:r>
    </w:p>
    <w:p w14:paraId="00000012" w14:textId="77777777" w:rsidR="009A738A" w:rsidRDefault="00A337F5" w:rsidP="003F6D23">
      <w:pPr>
        <w:jc w:val="both"/>
      </w:pPr>
      <w:r>
        <w:t>d) Aportar al “MINISTERIO” información estadística actualizada sobre los resultados obtenidos en la implementación del Plan Estratégico de Persecución Penal y los programas que se realicen en el marco de este Convenio, a fin de ev</w:t>
      </w:r>
      <w:r>
        <w:t>aluar su impacto y realizar los ajustes necesarios</w:t>
      </w:r>
    </w:p>
    <w:p w14:paraId="00000013" w14:textId="77777777" w:rsidR="009A738A" w:rsidRDefault="00A337F5" w:rsidP="003F6D23">
      <w:pPr>
        <w:jc w:val="both"/>
      </w:pPr>
      <w:r w:rsidRPr="003F6D23">
        <w:rPr>
          <w:b/>
        </w:rPr>
        <w:t xml:space="preserve">TERCERA: </w:t>
      </w:r>
      <w:r>
        <w:t>El “TSJ” se compromete, en la medida de sus posibilidades, a:</w:t>
      </w:r>
    </w:p>
    <w:p w14:paraId="00000014" w14:textId="05F35596" w:rsidR="009A738A" w:rsidRDefault="00A337F5" w:rsidP="003F6D23">
      <w:pPr>
        <w:jc w:val="both"/>
      </w:pPr>
      <w:r>
        <w:t>a)</w:t>
      </w:r>
      <w:r w:rsidR="003F6D23">
        <w:t xml:space="preserve"> </w:t>
      </w:r>
      <w:r>
        <w:t>Designar y proveer personal calificado y los recursos humanos necesarios para la capacitación y supervisión de las actividades relac</w:t>
      </w:r>
      <w:r>
        <w:t>ionadas con la implementación del Plan Estratégico de Persecución Penal.</w:t>
      </w:r>
    </w:p>
    <w:p w14:paraId="00000015" w14:textId="77777777" w:rsidR="009A738A" w:rsidRDefault="00A337F5" w:rsidP="003F6D23">
      <w:pPr>
        <w:jc w:val="both"/>
      </w:pPr>
      <w:r>
        <w:t>b) Realizar las actividades conducentes que el rol del “TSJ” requiera dentro de la implementación de programas basados en evidencia que se desarrollen en el marco de este Convenio.</w:t>
      </w:r>
    </w:p>
    <w:p w14:paraId="00000016" w14:textId="77777777" w:rsidR="009A738A" w:rsidRDefault="00A337F5" w:rsidP="003F6D23">
      <w:pPr>
        <w:jc w:val="both"/>
      </w:pPr>
      <w:r>
        <w:t xml:space="preserve"> c</w:t>
      </w:r>
      <w:r>
        <w:t>) Facilitar el acceso a la información judicial relevante y coordinar los esfuerzos con el “MPF NEUQUÉN” y el “MINISTERIO” para garantizar la coherencia en la aplicación de las estrategias de persecución penal.</w:t>
      </w:r>
    </w:p>
    <w:p w14:paraId="00000017" w14:textId="77777777" w:rsidR="009A738A" w:rsidRDefault="00A337F5" w:rsidP="003F6D23">
      <w:pPr>
        <w:jc w:val="both"/>
      </w:pPr>
      <w:r w:rsidRPr="003F6D23">
        <w:rPr>
          <w:b/>
        </w:rPr>
        <w:t xml:space="preserve">CUARTA: </w:t>
      </w:r>
      <w:r>
        <w:t>A los efectos previstos en el present</w:t>
      </w:r>
      <w:r>
        <w:t>e Convenio, las acciones y proyectos que se implementen serán materia de instrumentación específica mediante Actas Complementarias que podrán ser multilaterales o bilaterales entre partes de este Convenio.</w:t>
      </w:r>
    </w:p>
    <w:p w14:paraId="00000018" w14:textId="77777777" w:rsidR="009A738A" w:rsidRDefault="00A337F5" w:rsidP="003F6D23">
      <w:pPr>
        <w:jc w:val="both"/>
      </w:pPr>
      <w:r>
        <w:t>En dichas Actas se establecerán los planes de trab</w:t>
      </w:r>
      <w:r>
        <w:t>ajo, los recursos humanos, técnicos y financieros, así como cualquier otro aporte necesario, y las especificaciones que el plan o proyecto requieran.</w:t>
      </w:r>
    </w:p>
    <w:p w14:paraId="00000019" w14:textId="77777777" w:rsidR="009A738A" w:rsidRDefault="00A337F5" w:rsidP="003F6D23">
      <w:pPr>
        <w:jc w:val="both"/>
      </w:pPr>
      <w:r>
        <w:t>Se deja constancia que el presente Convenio de Cooperación y Asistencia, no implica erogación presupuestar</w:t>
      </w:r>
      <w:r>
        <w:t>ia alguna para las “PARTES”, sin perjuicio de los gastos que puedan originarse en cada Acta Complementaria, para los cuales cada parte deberá acreditar la disponibilidad de fondos oportunamente y que pudieren corresponderle.</w:t>
      </w:r>
    </w:p>
    <w:p w14:paraId="0000001A" w14:textId="77777777" w:rsidR="009A738A" w:rsidRDefault="00A337F5" w:rsidP="003F6D23">
      <w:pPr>
        <w:jc w:val="both"/>
      </w:pPr>
      <w:r w:rsidRPr="003F6D23">
        <w:rPr>
          <w:b/>
        </w:rPr>
        <w:lastRenderedPageBreak/>
        <w:t>QUINTA:</w:t>
      </w:r>
      <w:r>
        <w:t xml:space="preserve"> A los efectos de la eje</w:t>
      </w:r>
      <w:r>
        <w:t xml:space="preserve">cución del presente Convenio, las “PARTES” acuerdan crear una Unidad de Coordinación, que </w:t>
      </w:r>
    </w:p>
    <w:p w14:paraId="1C4D77CA" w14:textId="6326FC4F" w:rsidR="003F6D23" w:rsidRPr="003F6D23" w:rsidRDefault="00A337F5" w:rsidP="003F6D23">
      <w:pPr>
        <w:jc w:val="both"/>
        <w:rPr>
          <w:b/>
        </w:rPr>
      </w:pPr>
      <w:r>
        <w:t>Esta Unidad de Coordinación funcionará como instancia de articulación para el efectivo cumplimiento de lo previsto en el presente Convenio y las Actas Complementaria</w:t>
      </w:r>
      <w:r>
        <w:t>s que en el futuro se suscriban.</w:t>
      </w:r>
    </w:p>
    <w:p w14:paraId="0000001C" w14:textId="69AA51F7" w:rsidR="009A738A" w:rsidRDefault="00A337F5" w:rsidP="003F6D23">
      <w:pPr>
        <w:jc w:val="both"/>
      </w:pPr>
      <w:r w:rsidRPr="003F6D23">
        <w:rPr>
          <w:b/>
        </w:rPr>
        <w:t>SEXTA:</w:t>
      </w:r>
      <w:r>
        <w:t xml:space="preserve"> El “MINISTERIO” designa como representantes titular y suplente de la Unidad de Coordinación creada por la Cláusula anterior al Subsecretario de Política Criminal y al Jefe de Gabinete de la nombrada Subsecretaría</w:t>
      </w:r>
      <w:r w:rsidR="003F6D23">
        <w:t xml:space="preserve">, </w:t>
      </w:r>
      <w:r>
        <w:t>resp</w:t>
      </w:r>
      <w:r>
        <w:t>ectivamente.</w:t>
      </w:r>
    </w:p>
    <w:p w14:paraId="0000001D" w14:textId="77777777" w:rsidR="009A738A" w:rsidRDefault="00A337F5" w:rsidP="003F6D23">
      <w:pPr>
        <w:jc w:val="both"/>
      </w:pPr>
      <w:r>
        <w:t>El “MINISTERIO” delega en el Subsecretario de Política Criminal la facultad para la suscripción de las Actas Complementarias.</w:t>
      </w:r>
    </w:p>
    <w:p w14:paraId="0000001E" w14:textId="77777777" w:rsidR="009A738A" w:rsidRDefault="00A337F5" w:rsidP="003F6D23">
      <w:pPr>
        <w:jc w:val="both"/>
      </w:pPr>
      <w:r>
        <w:t>El “MPF NEUQUÉN” se encontrará representado para las acciones sucesivas por el Fiscal General José Ignacio Gerez o quien él designe a sus efectos.</w:t>
      </w:r>
    </w:p>
    <w:p w14:paraId="0000001F" w14:textId="0AD043F5" w:rsidR="009A738A" w:rsidRDefault="00A337F5" w:rsidP="003F6D23">
      <w:pPr>
        <w:jc w:val="both"/>
      </w:pPr>
      <w:r>
        <w:t>El “TSJ” estará representado para las acciones sucesivas por la señora Vocal Dra. María Soledad  Gennari o po</w:t>
      </w:r>
      <w:r>
        <w:t xml:space="preserve">r quien ella designe a </w:t>
      </w:r>
      <w:r w:rsidR="003F6D23">
        <w:t>s</w:t>
      </w:r>
      <w:r>
        <w:t xml:space="preserve">us efectos. </w:t>
      </w:r>
    </w:p>
    <w:p w14:paraId="4A42B682" w14:textId="72CBD449" w:rsidR="003F6D23" w:rsidRDefault="00A337F5" w:rsidP="003F6D23">
      <w:pPr>
        <w:jc w:val="both"/>
      </w:pPr>
      <w:r w:rsidRPr="003F6D23">
        <w:rPr>
          <w:b/>
        </w:rPr>
        <w:t xml:space="preserve">SÉPTIMA: </w:t>
      </w:r>
      <w:r>
        <w:t>En toda circunstancia o hecho que tenga relación con este Convenio, las “PARTES” mantendrán la individualidad y autonomía de sus respectivas unidades técnicas, administrativas, de ejecución y presupuestarias y,</w:t>
      </w:r>
      <w:r>
        <w:t xml:space="preserve"> por lo tanto, asumirán, en forma individual, las consiguientes responsabilidades.</w:t>
      </w:r>
    </w:p>
    <w:p w14:paraId="00000021" w14:textId="77777777" w:rsidR="009A738A" w:rsidRDefault="00A337F5" w:rsidP="003F6D23">
      <w:pPr>
        <w:jc w:val="both"/>
      </w:pPr>
      <w:r w:rsidRPr="003F6D23">
        <w:rPr>
          <w:b/>
        </w:rPr>
        <w:t>OCTAVA:</w:t>
      </w:r>
      <w:r>
        <w:t xml:space="preserve"> En caso de suscitarse controversias en relación a este Convenio o a las Actas Complementarias que se suscriban, en lo que se refiere a su existencia, validez, califi</w:t>
      </w:r>
      <w:r>
        <w:t>cación, interpretación, alcance, cumplimiento o rescisión, las “PARTES” extremaran sus esfuerzos para resolverlas de común acuerdo, en atención al carácter de cooperación del presente.</w:t>
      </w:r>
    </w:p>
    <w:p w14:paraId="05E2846C" w14:textId="77777777" w:rsidR="003F6D23" w:rsidRDefault="00A337F5" w:rsidP="003F6D23">
      <w:pPr>
        <w:jc w:val="both"/>
      </w:pPr>
      <w:r w:rsidRPr="003F6D23">
        <w:rPr>
          <w:b/>
        </w:rPr>
        <w:t>NOVENA</w:t>
      </w:r>
      <w:r>
        <w:t>: El presente Convenio de Cooperación y Asistencia regirá a parti</w:t>
      </w:r>
      <w:r>
        <w:t>r de la fecha de su suscripción y tendrá vigencia por UN (1) año prorrogable automáticamente a su vencimiento, por periodos iguales, a menos que alguna de las “PARTES” comunique fehacientemente a la otra la decisión de rescindirlo, sin requerir expresión d</w:t>
      </w:r>
      <w:r>
        <w:t xml:space="preserve">e causa, manifestando su voluntad con no menos de TREINTA (30) días de anticipación, sin generar </w:t>
      </w:r>
      <w:bookmarkStart w:id="0" w:name="_GoBack"/>
      <w:bookmarkEnd w:id="0"/>
      <w:r>
        <w:t>derechos de ninguna naturaleza.</w:t>
      </w:r>
    </w:p>
    <w:p w14:paraId="00000023" w14:textId="5DFED9B5" w:rsidR="009A738A" w:rsidRDefault="00A337F5" w:rsidP="003F6D23">
      <w:pPr>
        <w:jc w:val="both"/>
      </w:pPr>
      <w:r>
        <w:t>En prueba de conformidad se firman TRES (3) ejemplares de un mismo tenor y a un solo efecto, en la CIUDAD AUTÓNOMA DE BUENOS AI</w:t>
      </w:r>
      <w:r>
        <w:t xml:space="preserve">RES a los </w:t>
      </w:r>
      <w:r w:rsidR="003F6D23">
        <w:t xml:space="preserve">        </w:t>
      </w:r>
      <w:r>
        <w:t xml:space="preserve">días del mes de </w:t>
      </w:r>
      <w:r w:rsidR="003F6D23">
        <w:t xml:space="preserve">                               </w:t>
      </w:r>
      <w:proofErr w:type="spellStart"/>
      <w:r>
        <w:t>de</w:t>
      </w:r>
      <w:proofErr w:type="spellEnd"/>
      <w:r>
        <w:t xml:space="preserve"> 2024.</w:t>
      </w:r>
    </w:p>
    <w:sectPr w:rsidR="009A73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A738A"/>
    <w:rsid w:val="003F6D23"/>
    <w:rsid w:val="009A738A"/>
    <w:rsid w:val="00A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Guerreiro</dc:creator>
  <cp:lastModifiedBy>Lorena Guerreiro</cp:lastModifiedBy>
  <cp:revision>2</cp:revision>
  <dcterms:created xsi:type="dcterms:W3CDTF">2024-11-26T15:55:00Z</dcterms:created>
  <dcterms:modified xsi:type="dcterms:W3CDTF">2024-11-26T15:55:00Z</dcterms:modified>
</cp:coreProperties>
</file>