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67" w:rsidRPr="002C5C0D" w:rsidRDefault="00906167" w:rsidP="00906167">
      <w:pPr>
        <w:autoSpaceDE w:val="0"/>
        <w:spacing w:after="0" w:line="360" w:lineRule="auto"/>
        <w:jc w:val="center"/>
        <w:rPr>
          <w:rFonts w:ascii="Courier New" w:hAnsi="Courier New"/>
          <w:b/>
          <w:bCs/>
          <w:sz w:val="24"/>
          <w:szCs w:val="24"/>
          <w:lang w:val="es-ES_tradnl"/>
        </w:rPr>
      </w:pPr>
      <w:r w:rsidRPr="002C5C0D">
        <w:rPr>
          <w:rFonts w:ascii="Courier New" w:hAnsi="Courier New" w:cs="Courier New"/>
          <w:b/>
          <w:bCs/>
          <w:sz w:val="24"/>
          <w:szCs w:val="24"/>
          <w:lang w:val="es-ES_tradnl"/>
        </w:rPr>
        <w:t>LA LEGISLATURA DE LA PROVINCIA DEL NEUQUÉN</w:t>
      </w:r>
    </w:p>
    <w:p w:rsidR="00906167" w:rsidRPr="002C5C0D" w:rsidRDefault="00906167" w:rsidP="00906167">
      <w:pPr>
        <w:pStyle w:val="Encabezadodelatabla"/>
        <w:suppressLineNumbers w:val="0"/>
        <w:autoSpaceDE w:val="0"/>
        <w:spacing w:line="360" w:lineRule="auto"/>
        <w:rPr>
          <w:rFonts w:ascii="Courier New" w:hAnsi="Courier New"/>
          <w:lang w:val="es-ES_tradnl"/>
        </w:rPr>
      </w:pPr>
      <w:r w:rsidRPr="002C5C0D">
        <w:rPr>
          <w:rFonts w:ascii="Courier New" w:hAnsi="Courier New" w:cs="Courier New"/>
          <w:lang w:val="es-ES_tradnl"/>
        </w:rPr>
        <w:t>SANCIONA CON FUERZA DE</w:t>
      </w:r>
    </w:p>
    <w:p w:rsidR="00906167" w:rsidRPr="002C5C0D" w:rsidRDefault="00906167" w:rsidP="00906167">
      <w:pPr>
        <w:pStyle w:val="Encabezadodelatabla"/>
        <w:suppressLineNumbers w:val="0"/>
        <w:autoSpaceDE w:val="0"/>
        <w:spacing w:line="360" w:lineRule="auto"/>
        <w:rPr>
          <w:rFonts w:ascii="Courier New" w:hAnsi="Courier New"/>
          <w:lang w:val="es-ES_tradnl"/>
        </w:rPr>
      </w:pPr>
      <w:r w:rsidRPr="002C5C0D">
        <w:rPr>
          <w:rFonts w:ascii="Courier New" w:hAnsi="Courier New" w:cs="Courier New"/>
          <w:lang w:val="es-ES_tradnl"/>
        </w:rPr>
        <w:t>LEY:</w:t>
      </w:r>
    </w:p>
    <w:p w:rsidR="00BD6538" w:rsidRPr="00906167" w:rsidRDefault="00BD6538" w:rsidP="00B273A2">
      <w:pPr>
        <w:spacing w:after="0" w:line="360" w:lineRule="auto"/>
        <w:jc w:val="both"/>
        <w:rPr>
          <w:rFonts w:ascii="Courier New" w:hAnsi="Courier New"/>
        </w:rPr>
      </w:pPr>
    </w:p>
    <w:p w:rsidR="00494AF0" w:rsidRPr="00326DEA" w:rsidRDefault="00BD6538" w:rsidP="00B273A2">
      <w:pPr>
        <w:spacing w:after="0" w:line="360" w:lineRule="auto"/>
        <w:jc w:val="both"/>
        <w:rPr>
          <w:rFonts w:ascii="Courier New" w:hAnsi="Courier New" w:cs="Tahoma"/>
          <w:sz w:val="24"/>
          <w:szCs w:val="24"/>
        </w:rPr>
      </w:pPr>
      <w:r w:rsidRPr="00E2674A">
        <w:rPr>
          <w:rFonts w:ascii="Courier New" w:hAnsi="Courier New" w:cs="Tahoma"/>
          <w:b/>
          <w:sz w:val="24"/>
          <w:szCs w:val="24"/>
          <w:u w:val="single"/>
        </w:rPr>
        <w:t>Artículo 1º</w:t>
      </w:r>
      <w:r w:rsidR="006976B8" w:rsidRPr="00E2674A">
        <w:rPr>
          <w:rFonts w:ascii="Courier New" w:hAnsi="Courier New" w:cs="Tahoma"/>
          <w:b/>
          <w:sz w:val="24"/>
          <w:szCs w:val="24"/>
          <w:u w:val="single"/>
        </w:rPr>
        <w:t>:</w:t>
      </w:r>
      <w:r w:rsidRPr="00906167">
        <w:rPr>
          <w:rFonts w:ascii="Courier New" w:hAnsi="Courier New" w:cs="Tahoma"/>
          <w:sz w:val="24"/>
          <w:szCs w:val="24"/>
        </w:rPr>
        <w:tab/>
      </w:r>
      <w:r w:rsidR="006976B8" w:rsidRPr="00906167">
        <w:rPr>
          <w:rFonts w:ascii="Courier New" w:hAnsi="Courier New" w:cs="Tahoma"/>
          <w:sz w:val="24"/>
          <w:szCs w:val="24"/>
        </w:rPr>
        <w:t>Fíjase</w:t>
      </w:r>
      <w:r w:rsidRPr="00906167">
        <w:rPr>
          <w:rFonts w:ascii="Courier New" w:hAnsi="Courier New" w:cs="Tahoma"/>
          <w:sz w:val="24"/>
          <w:szCs w:val="24"/>
        </w:rPr>
        <w:t xml:space="preserve"> en la suma de PESOS</w:t>
      </w:r>
      <w:r w:rsidR="002A679C">
        <w:rPr>
          <w:rFonts w:ascii="Courier New" w:hAnsi="Courier New" w:cs="Tahoma"/>
          <w:sz w:val="24"/>
          <w:szCs w:val="24"/>
        </w:rPr>
        <w:t xml:space="preserve"> </w:t>
      </w:r>
      <w:r w:rsidR="00B273A2" w:rsidRPr="00326DEA">
        <w:rPr>
          <w:rFonts w:ascii="Courier New" w:hAnsi="Courier New" w:cs="Tahoma"/>
          <w:sz w:val="24"/>
          <w:szCs w:val="24"/>
        </w:rPr>
        <w:t xml:space="preserve">UN MIL </w:t>
      </w:r>
      <w:r w:rsidR="00B05DA1" w:rsidRPr="00326DEA">
        <w:rPr>
          <w:rFonts w:ascii="Courier New" w:hAnsi="Courier New" w:cs="Tahoma"/>
          <w:sz w:val="24"/>
          <w:szCs w:val="24"/>
        </w:rPr>
        <w:t xml:space="preserve">SETECIENTOS </w:t>
      </w:r>
      <w:r w:rsidR="00E3477C" w:rsidRPr="00326DEA">
        <w:rPr>
          <w:rFonts w:ascii="Courier New" w:hAnsi="Courier New" w:cs="Tahoma"/>
          <w:sz w:val="24"/>
          <w:szCs w:val="24"/>
        </w:rPr>
        <w:t xml:space="preserve">SESENTA </w:t>
      </w:r>
      <w:r w:rsidR="00B05DA1" w:rsidRPr="00326DEA">
        <w:rPr>
          <w:rFonts w:ascii="Courier New" w:hAnsi="Courier New" w:cs="Tahoma"/>
          <w:sz w:val="24"/>
          <w:szCs w:val="24"/>
        </w:rPr>
        <w:t>Y SEIS</w:t>
      </w:r>
      <w:r w:rsidR="00B273A2" w:rsidRPr="00326DEA">
        <w:rPr>
          <w:rFonts w:ascii="Courier New" w:hAnsi="Courier New" w:cs="Tahoma"/>
          <w:sz w:val="24"/>
          <w:szCs w:val="24"/>
        </w:rPr>
        <w:t xml:space="preserve"> MILLONES </w:t>
      </w:r>
      <w:r w:rsidR="00E3477C" w:rsidRPr="00326DEA">
        <w:rPr>
          <w:rFonts w:ascii="Courier New" w:hAnsi="Courier New" w:cs="Tahoma"/>
          <w:sz w:val="24"/>
          <w:szCs w:val="24"/>
        </w:rPr>
        <w:t>DOS MIL CIENTO DIECINUEVE</w:t>
      </w:r>
      <w:r w:rsidRPr="00326DEA">
        <w:rPr>
          <w:rFonts w:ascii="Courier New" w:hAnsi="Courier New" w:cs="Tahoma"/>
          <w:sz w:val="24"/>
          <w:szCs w:val="24"/>
        </w:rPr>
        <w:t xml:space="preserve"> ($</w:t>
      </w:r>
      <w:r w:rsidR="00884865" w:rsidRPr="00326DEA">
        <w:rPr>
          <w:rFonts w:ascii="Courier New" w:hAnsi="Courier New" w:cs="Tahoma"/>
          <w:sz w:val="24"/>
          <w:szCs w:val="24"/>
        </w:rPr>
        <w:t>1.</w:t>
      </w:r>
      <w:r w:rsidR="00B05DA1" w:rsidRPr="00326DEA">
        <w:rPr>
          <w:rFonts w:ascii="Courier New" w:hAnsi="Courier New" w:cs="Tahoma"/>
          <w:sz w:val="24"/>
          <w:szCs w:val="24"/>
        </w:rPr>
        <w:t>7</w:t>
      </w:r>
      <w:r w:rsidR="00E3477C" w:rsidRPr="00326DEA">
        <w:rPr>
          <w:rFonts w:ascii="Courier New" w:hAnsi="Courier New" w:cs="Tahoma"/>
          <w:sz w:val="24"/>
          <w:szCs w:val="24"/>
        </w:rPr>
        <w:t>66</w:t>
      </w:r>
      <w:r w:rsidR="00B05DA1" w:rsidRPr="00326DEA">
        <w:rPr>
          <w:rFonts w:ascii="Courier New" w:hAnsi="Courier New" w:cs="Tahoma"/>
          <w:sz w:val="24"/>
          <w:szCs w:val="24"/>
        </w:rPr>
        <w:t>.</w:t>
      </w:r>
      <w:r w:rsidR="00E3477C" w:rsidRPr="00326DEA">
        <w:rPr>
          <w:rFonts w:ascii="Courier New" w:hAnsi="Courier New" w:cs="Tahoma"/>
          <w:sz w:val="24"/>
          <w:szCs w:val="24"/>
        </w:rPr>
        <w:t>002.119</w:t>
      </w:r>
      <w:r w:rsidRPr="00326DEA">
        <w:rPr>
          <w:rFonts w:ascii="Courier New" w:hAnsi="Courier New" w:cs="Tahoma"/>
          <w:sz w:val="24"/>
          <w:szCs w:val="24"/>
        </w:rPr>
        <w:t>) el total del Presupuesto General del Poder Judicial para el Ejercicio Financiero 201</w:t>
      </w:r>
      <w:r w:rsidR="00FA5D06" w:rsidRPr="00326DEA">
        <w:rPr>
          <w:rFonts w:ascii="Courier New" w:hAnsi="Courier New" w:cs="Tahoma"/>
          <w:sz w:val="24"/>
          <w:szCs w:val="24"/>
        </w:rPr>
        <w:t>6</w:t>
      </w:r>
      <w:r w:rsidRPr="00326DEA">
        <w:rPr>
          <w:rFonts w:ascii="Courier New" w:hAnsi="Courier New" w:cs="Tahoma"/>
          <w:sz w:val="24"/>
          <w:szCs w:val="24"/>
        </w:rPr>
        <w:t>, los que estarán distribuidos conforme a</w:t>
      </w:r>
      <w:r w:rsidR="005F6F51" w:rsidRPr="00326DEA">
        <w:rPr>
          <w:rFonts w:ascii="Courier New" w:hAnsi="Courier New" w:cs="Tahoma"/>
          <w:sz w:val="24"/>
          <w:szCs w:val="24"/>
        </w:rPr>
        <w:t xml:space="preserve">l </w:t>
      </w:r>
      <w:r w:rsidRPr="00326DEA">
        <w:rPr>
          <w:rFonts w:ascii="Courier New" w:hAnsi="Courier New" w:cs="Tahoma"/>
          <w:sz w:val="24"/>
          <w:szCs w:val="24"/>
        </w:rPr>
        <w:t>Objeto del Gasto</w:t>
      </w:r>
      <w:r w:rsidR="005F6F51" w:rsidRPr="00326DEA">
        <w:rPr>
          <w:rFonts w:ascii="Courier New" w:hAnsi="Courier New" w:cs="Tahoma"/>
          <w:sz w:val="24"/>
          <w:szCs w:val="24"/>
        </w:rPr>
        <w:t xml:space="preserve"> y Programas, con sus Memorias Descriptivas,</w:t>
      </w:r>
      <w:r w:rsidRPr="00326DEA">
        <w:rPr>
          <w:rFonts w:ascii="Courier New" w:hAnsi="Courier New" w:cs="Tahoma"/>
          <w:sz w:val="24"/>
          <w:szCs w:val="24"/>
        </w:rPr>
        <w:t xml:space="preserve"> que se especifican en Planilla B</w:t>
      </w:r>
      <w:r w:rsidR="005F6F51" w:rsidRPr="00326DEA">
        <w:rPr>
          <w:rFonts w:ascii="Courier New" w:hAnsi="Courier New" w:cs="Tahoma"/>
          <w:sz w:val="24"/>
          <w:szCs w:val="24"/>
        </w:rPr>
        <w:t xml:space="preserve"> y Anexo I</w:t>
      </w:r>
      <w:r w:rsidRPr="00326DEA">
        <w:rPr>
          <w:rFonts w:ascii="Courier New" w:hAnsi="Courier New" w:cs="Tahoma"/>
          <w:sz w:val="24"/>
          <w:szCs w:val="24"/>
        </w:rPr>
        <w:t>, que forma</w:t>
      </w:r>
      <w:r w:rsidR="005F6F51" w:rsidRPr="00326DEA">
        <w:rPr>
          <w:rFonts w:ascii="Courier New" w:hAnsi="Courier New" w:cs="Tahoma"/>
          <w:sz w:val="24"/>
          <w:szCs w:val="24"/>
        </w:rPr>
        <w:t>n</w:t>
      </w:r>
      <w:r w:rsidRPr="00326DEA">
        <w:rPr>
          <w:rFonts w:ascii="Courier New" w:hAnsi="Courier New" w:cs="Tahoma"/>
          <w:sz w:val="24"/>
          <w:szCs w:val="24"/>
        </w:rPr>
        <w:t xml:space="preserve"> parte de la presente Ley.</w:t>
      </w:r>
    </w:p>
    <w:p w:rsidR="00494AF0" w:rsidRPr="00326DEA" w:rsidRDefault="00494AF0" w:rsidP="00B273A2">
      <w:pPr>
        <w:spacing w:after="0" w:line="360" w:lineRule="auto"/>
        <w:jc w:val="both"/>
        <w:rPr>
          <w:rFonts w:ascii="Courier New" w:hAnsi="Courier New" w:cs="Tahoma"/>
          <w:sz w:val="24"/>
          <w:szCs w:val="24"/>
        </w:rPr>
      </w:pPr>
    </w:p>
    <w:p w:rsidR="00494AF0" w:rsidRPr="00906167" w:rsidRDefault="00BD6538" w:rsidP="00B273A2">
      <w:pPr>
        <w:spacing w:after="0" w:line="360" w:lineRule="auto"/>
        <w:jc w:val="both"/>
        <w:rPr>
          <w:rFonts w:ascii="Courier New" w:hAnsi="Courier New" w:cs="Tahoma"/>
          <w:sz w:val="24"/>
          <w:szCs w:val="24"/>
        </w:rPr>
      </w:pPr>
      <w:r w:rsidRPr="00326DEA">
        <w:rPr>
          <w:rFonts w:ascii="Courier New" w:hAnsi="Courier New" w:cs="Tahoma"/>
          <w:b/>
          <w:sz w:val="24"/>
          <w:szCs w:val="24"/>
          <w:u w:val="single"/>
        </w:rPr>
        <w:t>Artículo 2º</w:t>
      </w:r>
      <w:r w:rsidR="006976B8" w:rsidRPr="00326DEA">
        <w:rPr>
          <w:rFonts w:ascii="Courier New" w:hAnsi="Courier New" w:cs="Tahoma"/>
          <w:b/>
          <w:sz w:val="24"/>
          <w:szCs w:val="24"/>
          <w:u w:val="single"/>
        </w:rPr>
        <w:t>:</w:t>
      </w:r>
      <w:r w:rsidRPr="00326DEA">
        <w:rPr>
          <w:rFonts w:ascii="Courier New" w:hAnsi="Courier New" w:cs="Tahoma"/>
          <w:sz w:val="24"/>
          <w:szCs w:val="24"/>
        </w:rPr>
        <w:tab/>
      </w:r>
      <w:r w:rsidR="006976B8" w:rsidRPr="00326DEA">
        <w:rPr>
          <w:rFonts w:ascii="Courier New" w:hAnsi="Courier New" w:cs="Tahoma"/>
          <w:sz w:val="24"/>
          <w:szCs w:val="24"/>
        </w:rPr>
        <w:t>Estímese</w:t>
      </w:r>
      <w:r w:rsidRPr="00326DEA">
        <w:rPr>
          <w:rFonts w:ascii="Courier New" w:hAnsi="Courier New" w:cs="Tahoma"/>
          <w:sz w:val="24"/>
          <w:szCs w:val="24"/>
        </w:rPr>
        <w:t xml:space="preserve"> en la suma de </w:t>
      </w:r>
      <w:r w:rsidR="005E3C87" w:rsidRPr="00906167">
        <w:rPr>
          <w:rFonts w:ascii="Courier New" w:hAnsi="Courier New" w:cs="Tahoma"/>
          <w:sz w:val="24"/>
          <w:szCs w:val="24"/>
        </w:rPr>
        <w:t>PESOS</w:t>
      </w:r>
      <w:r w:rsidR="002A679C">
        <w:rPr>
          <w:rFonts w:ascii="Courier New" w:hAnsi="Courier New" w:cs="Tahoma"/>
          <w:sz w:val="24"/>
          <w:szCs w:val="24"/>
        </w:rPr>
        <w:t xml:space="preserve"> </w:t>
      </w:r>
      <w:r w:rsidR="005E3C87" w:rsidRPr="00326DEA">
        <w:rPr>
          <w:rFonts w:ascii="Courier New" w:hAnsi="Courier New" w:cs="Tahoma"/>
          <w:sz w:val="24"/>
          <w:szCs w:val="24"/>
        </w:rPr>
        <w:t>UN MIL SETECIENTOS SESENTA Y SEIS MILLONES DOS MIL CIENTO DIECINUEVE ($1.766.002.119</w:t>
      </w:r>
      <w:r w:rsidR="00CD4788" w:rsidRPr="00326DEA">
        <w:rPr>
          <w:rFonts w:ascii="Courier New" w:hAnsi="Courier New" w:cs="Tahoma"/>
          <w:sz w:val="24"/>
          <w:szCs w:val="24"/>
        </w:rPr>
        <w:t>) el</w:t>
      </w:r>
      <w:r w:rsidRPr="00326DEA">
        <w:rPr>
          <w:rFonts w:ascii="Courier New" w:hAnsi="Courier New" w:cs="Tahoma"/>
          <w:sz w:val="24"/>
          <w:szCs w:val="24"/>
        </w:rPr>
        <w:t xml:space="preserve"> Cálculo</w:t>
      </w:r>
      <w:r w:rsidRPr="00906167">
        <w:rPr>
          <w:rFonts w:ascii="Courier New" w:hAnsi="Courier New" w:cs="Tahoma"/>
          <w:sz w:val="24"/>
          <w:szCs w:val="24"/>
        </w:rPr>
        <w:t xml:space="preserve"> de Recursos destinados a atender las erogaciones a las que se refiere el artículo 1º, de acuerdo </w:t>
      </w:r>
      <w:r w:rsidR="006319D5">
        <w:rPr>
          <w:rFonts w:ascii="Courier New" w:hAnsi="Courier New" w:cs="Tahoma"/>
          <w:sz w:val="24"/>
          <w:szCs w:val="24"/>
        </w:rPr>
        <w:t>con</w:t>
      </w:r>
      <w:r w:rsidRPr="00906167">
        <w:rPr>
          <w:rFonts w:ascii="Courier New" w:hAnsi="Courier New" w:cs="Tahoma"/>
          <w:sz w:val="24"/>
          <w:szCs w:val="24"/>
        </w:rPr>
        <w:t xml:space="preserve"> la distribución que se indica a continuación y al detalle que figura en la Planilla A, que forma parte de la presente Ley.</w:t>
      </w:r>
    </w:p>
    <w:p w:rsidR="00494AF0" w:rsidRPr="00906167" w:rsidRDefault="00494AF0" w:rsidP="00B273A2">
      <w:pPr>
        <w:spacing w:after="0" w:line="360" w:lineRule="auto"/>
        <w:jc w:val="both"/>
        <w:rPr>
          <w:rFonts w:ascii="Courier New" w:hAnsi="Courier New" w:cs="Tahoma"/>
        </w:rPr>
      </w:pPr>
    </w:p>
    <w:p w:rsidR="00F55AF1" w:rsidRPr="00906167" w:rsidRDefault="00F55AF1" w:rsidP="00B273A2">
      <w:pPr>
        <w:pStyle w:val="Default"/>
        <w:spacing w:line="360" w:lineRule="auto"/>
        <w:jc w:val="both"/>
        <w:rPr>
          <w:rFonts w:ascii="Courier New" w:hAnsi="Courier New" w:cs="Tahoma"/>
        </w:rPr>
      </w:pPr>
      <w:r w:rsidRPr="00E2674A">
        <w:rPr>
          <w:rFonts w:ascii="Courier New" w:hAnsi="Courier New" w:cs="Tahoma"/>
          <w:b/>
          <w:u w:val="single"/>
        </w:rPr>
        <w:t>Artículo 3º</w:t>
      </w:r>
      <w:r w:rsidR="006976B8" w:rsidRPr="00E2674A">
        <w:rPr>
          <w:rFonts w:ascii="Courier New" w:hAnsi="Courier New" w:cs="Tahoma"/>
          <w:b/>
          <w:u w:val="single"/>
        </w:rPr>
        <w:t>:</w:t>
      </w:r>
      <w:r w:rsidR="00EE02C3">
        <w:rPr>
          <w:rFonts w:ascii="Courier New" w:hAnsi="Courier New" w:cs="Tahoma"/>
          <w:b/>
        </w:rPr>
        <w:tab/>
      </w:r>
      <w:r w:rsidR="00CA7D37" w:rsidRPr="00906167">
        <w:rPr>
          <w:rFonts w:ascii="Courier New" w:hAnsi="Courier New" w:cs="Tahoma"/>
        </w:rPr>
        <w:t>Fíjase</w:t>
      </w:r>
      <w:r w:rsidRPr="00906167">
        <w:rPr>
          <w:rFonts w:ascii="Courier New" w:hAnsi="Courier New" w:cs="Tahoma"/>
        </w:rPr>
        <w:t xml:space="preserve"> en </w:t>
      </w:r>
      <w:r w:rsidR="00061C8D">
        <w:rPr>
          <w:rFonts w:ascii="Courier New" w:hAnsi="Courier New" w:cs="Tahoma"/>
        </w:rPr>
        <w:t xml:space="preserve">DOS MIL </w:t>
      </w:r>
      <w:r w:rsidR="00BF688F">
        <w:rPr>
          <w:rFonts w:ascii="Courier New" w:hAnsi="Courier New" w:cs="Tahoma"/>
        </w:rPr>
        <w:t xml:space="preserve">TRESCIENTOS DIECIOCHO </w:t>
      </w:r>
      <w:r w:rsidRPr="00061C8D">
        <w:rPr>
          <w:rFonts w:ascii="Courier New" w:hAnsi="Courier New" w:cs="Tahoma"/>
        </w:rPr>
        <w:t>(</w:t>
      </w:r>
      <w:r w:rsidR="00061C8D" w:rsidRPr="00061C8D">
        <w:rPr>
          <w:rFonts w:ascii="Courier New" w:hAnsi="Courier New" w:cs="Tahoma"/>
        </w:rPr>
        <w:t>2</w:t>
      </w:r>
      <w:r w:rsidR="00BF688F">
        <w:rPr>
          <w:rFonts w:ascii="Courier New" w:hAnsi="Courier New" w:cs="Tahoma"/>
        </w:rPr>
        <w:t>318</w:t>
      </w:r>
      <w:r w:rsidRPr="00061C8D">
        <w:rPr>
          <w:rFonts w:ascii="Courier New" w:hAnsi="Courier New" w:cs="Tahoma"/>
        </w:rPr>
        <w:t>)</w:t>
      </w:r>
      <w:r w:rsidRPr="00906167">
        <w:rPr>
          <w:rFonts w:ascii="Courier New" w:hAnsi="Courier New" w:cs="Tahoma"/>
        </w:rPr>
        <w:t xml:space="preserve"> cargos la Planta de Personal del Poder Judicial, discriminados de la siguiente forma: </w:t>
      </w:r>
      <w:r w:rsidR="00061C8D" w:rsidRPr="005E3C87">
        <w:rPr>
          <w:rFonts w:ascii="Courier New" w:hAnsi="Courier New" w:cs="Tahoma"/>
        </w:rPr>
        <w:t xml:space="preserve">DOS MIL </w:t>
      </w:r>
      <w:r w:rsidR="005E3C87">
        <w:rPr>
          <w:rFonts w:ascii="Courier New" w:hAnsi="Courier New" w:cs="Tahoma"/>
        </w:rPr>
        <w:t xml:space="preserve">TRESCIENTOS NUEVE </w:t>
      </w:r>
      <w:r w:rsidR="00061C8D" w:rsidRPr="005E3C87">
        <w:rPr>
          <w:rFonts w:ascii="Courier New" w:hAnsi="Courier New" w:cs="Tahoma"/>
        </w:rPr>
        <w:t>(2</w:t>
      </w:r>
      <w:r w:rsidR="005E3C87">
        <w:rPr>
          <w:rFonts w:ascii="Courier New" w:hAnsi="Courier New" w:cs="Tahoma"/>
        </w:rPr>
        <w:t>309</w:t>
      </w:r>
      <w:r w:rsidR="00061C8D" w:rsidRPr="005E3C87">
        <w:rPr>
          <w:rFonts w:ascii="Courier New" w:hAnsi="Courier New" w:cs="Tahoma"/>
        </w:rPr>
        <w:t>)</w:t>
      </w:r>
      <w:r w:rsidRPr="005E3C87">
        <w:rPr>
          <w:rFonts w:ascii="Courier New" w:hAnsi="Courier New" w:cs="Tahoma"/>
        </w:rPr>
        <w:t xml:space="preserve"> cargos de la Planta de Personal </w:t>
      </w:r>
      <w:r w:rsidR="00CD4788" w:rsidRPr="005E3C87">
        <w:rPr>
          <w:rFonts w:ascii="Courier New" w:hAnsi="Courier New" w:cs="Tahoma"/>
        </w:rPr>
        <w:t>Permanente y</w:t>
      </w:r>
      <w:r w:rsidR="006976B8" w:rsidRPr="005E3C87">
        <w:rPr>
          <w:rFonts w:ascii="Courier New" w:hAnsi="Courier New" w:cs="Tahoma"/>
        </w:rPr>
        <w:t xml:space="preserve"> </w:t>
      </w:r>
      <w:r w:rsidR="00061C8D" w:rsidRPr="005E3C87">
        <w:rPr>
          <w:rFonts w:ascii="Courier New" w:hAnsi="Courier New" w:cs="Tahoma"/>
          <w:color w:val="auto"/>
        </w:rPr>
        <w:t>NUEVE</w:t>
      </w:r>
      <w:r w:rsidR="001E0B77" w:rsidRPr="005E3C87">
        <w:rPr>
          <w:rFonts w:ascii="Courier New" w:hAnsi="Courier New" w:cs="Tahoma"/>
          <w:color w:val="auto"/>
        </w:rPr>
        <w:t xml:space="preserve"> (</w:t>
      </w:r>
      <w:r w:rsidR="00061C8D" w:rsidRPr="005E3C87">
        <w:rPr>
          <w:rFonts w:ascii="Courier New" w:hAnsi="Courier New" w:cs="Tahoma"/>
          <w:color w:val="auto"/>
        </w:rPr>
        <w:t>09</w:t>
      </w:r>
      <w:r w:rsidR="00CD4788" w:rsidRPr="005E3C87">
        <w:rPr>
          <w:rFonts w:ascii="Courier New" w:hAnsi="Courier New" w:cs="Tahoma"/>
          <w:color w:val="auto"/>
        </w:rPr>
        <w:t>)</w:t>
      </w:r>
      <w:r w:rsidR="00CD4788" w:rsidRPr="005E3C87">
        <w:rPr>
          <w:rFonts w:ascii="Courier New" w:hAnsi="Courier New" w:cs="Tahoma"/>
        </w:rPr>
        <w:t xml:space="preserve"> cargos</w:t>
      </w:r>
      <w:r w:rsidR="006976B8" w:rsidRPr="005E3C87">
        <w:rPr>
          <w:rFonts w:ascii="Courier New" w:hAnsi="Courier New" w:cs="Tahoma"/>
        </w:rPr>
        <w:t xml:space="preserve"> del</w:t>
      </w:r>
      <w:r w:rsidRPr="005E3C87">
        <w:rPr>
          <w:rFonts w:ascii="Courier New" w:hAnsi="Courier New" w:cs="Tahoma"/>
        </w:rPr>
        <w:t xml:space="preserve"> total de la Planta de Personal Temporaria</w:t>
      </w:r>
      <w:r w:rsidRPr="00906167">
        <w:rPr>
          <w:rFonts w:ascii="Courier New" w:hAnsi="Courier New" w:cs="Tahoma"/>
        </w:rPr>
        <w:t xml:space="preserve"> de acuerdo con la distribución que figura en Planilla C, que forma parte de la presente Ley.</w:t>
      </w:r>
    </w:p>
    <w:p w:rsidR="004F501B" w:rsidRPr="00906167" w:rsidRDefault="004F501B" w:rsidP="00B273A2">
      <w:pPr>
        <w:pStyle w:val="Default"/>
        <w:spacing w:line="360" w:lineRule="auto"/>
        <w:jc w:val="both"/>
        <w:rPr>
          <w:rFonts w:ascii="Courier New" w:hAnsi="Courier New" w:cs="Tahoma"/>
        </w:rPr>
      </w:pPr>
    </w:p>
    <w:p w:rsidR="004F501B" w:rsidRPr="00906167" w:rsidRDefault="004F501B" w:rsidP="00B273A2">
      <w:pPr>
        <w:pStyle w:val="Default"/>
        <w:spacing w:line="360" w:lineRule="auto"/>
        <w:jc w:val="both"/>
        <w:rPr>
          <w:rFonts w:ascii="Courier New" w:hAnsi="Courier New" w:cs="Tahoma"/>
        </w:rPr>
      </w:pPr>
      <w:r w:rsidRPr="00E2674A">
        <w:rPr>
          <w:rFonts w:ascii="Courier New" w:hAnsi="Courier New" w:cs="Tahoma"/>
          <w:b/>
          <w:u w:val="single"/>
        </w:rPr>
        <w:t>Artículo 4º</w:t>
      </w:r>
      <w:r w:rsidR="006976B8" w:rsidRPr="00E2674A">
        <w:rPr>
          <w:rFonts w:ascii="Courier New" w:hAnsi="Courier New" w:cs="Tahoma"/>
          <w:b/>
          <w:u w:val="single"/>
        </w:rPr>
        <w:t>:</w:t>
      </w:r>
      <w:r w:rsidR="00EE02C3" w:rsidRPr="00EE02C3">
        <w:rPr>
          <w:rFonts w:ascii="Courier New" w:hAnsi="Courier New" w:cs="Tahoma"/>
          <w:b/>
        </w:rPr>
        <w:tab/>
      </w:r>
      <w:r w:rsidR="003913A8" w:rsidRPr="00906167">
        <w:rPr>
          <w:rFonts w:ascii="Courier New" w:hAnsi="Courier New" w:cs="Tahoma"/>
        </w:rPr>
        <w:t>El Poder Judicial, por determinación del Tribunal Superior de Justicia</w:t>
      </w:r>
      <w:r w:rsidR="00EE02C3">
        <w:rPr>
          <w:rFonts w:ascii="Courier New" w:hAnsi="Courier New" w:cs="Tahoma"/>
        </w:rPr>
        <w:t>,</w:t>
      </w:r>
      <w:r w:rsidR="003913A8" w:rsidRPr="00906167">
        <w:rPr>
          <w:rFonts w:ascii="Courier New" w:hAnsi="Courier New" w:cs="Tahoma"/>
        </w:rPr>
        <w:t xml:space="preserve"> podrá efectuar las modificaciones y reestructuraciones sobre las categorías programáticas</w:t>
      </w:r>
      <w:r w:rsidR="00F83161" w:rsidRPr="00906167">
        <w:rPr>
          <w:rFonts w:ascii="Courier New" w:hAnsi="Courier New" w:cs="Tahoma"/>
        </w:rPr>
        <w:t>,</w:t>
      </w:r>
      <w:r w:rsidR="003913A8" w:rsidRPr="00906167">
        <w:rPr>
          <w:rFonts w:ascii="Courier New" w:hAnsi="Courier New" w:cs="Tahoma"/>
        </w:rPr>
        <w:t xml:space="preserve"> con las limitaciones </w:t>
      </w:r>
      <w:r w:rsidR="003913A8" w:rsidRPr="00906167">
        <w:rPr>
          <w:rFonts w:ascii="Courier New" w:hAnsi="Courier New" w:cs="Tahoma"/>
        </w:rPr>
        <w:lastRenderedPageBreak/>
        <w:t>prescriptas por los artículos 14 y 15 de la Ley 2</w:t>
      </w:r>
      <w:r w:rsidR="00EE02C3">
        <w:rPr>
          <w:rFonts w:ascii="Courier New" w:hAnsi="Courier New" w:cs="Tahoma"/>
        </w:rPr>
        <w:t>.</w:t>
      </w:r>
      <w:r w:rsidR="003913A8" w:rsidRPr="00906167">
        <w:rPr>
          <w:rFonts w:ascii="Courier New" w:hAnsi="Courier New" w:cs="Tahoma"/>
        </w:rPr>
        <w:t>141, de Administración Financiera y Control</w:t>
      </w:r>
      <w:r w:rsidR="005F6AC1" w:rsidRPr="00906167">
        <w:rPr>
          <w:rFonts w:ascii="Courier New" w:hAnsi="Courier New" w:cs="Tahoma"/>
        </w:rPr>
        <w:t>, comunicando la decisión al Ministerio de Economía y Obras Públicas</w:t>
      </w:r>
      <w:r w:rsidR="003913A8" w:rsidRPr="00906167">
        <w:rPr>
          <w:rFonts w:ascii="Courier New" w:hAnsi="Courier New" w:cs="Tahoma"/>
        </w:rPr>
        <w:t>.</w:t>
      </w:r>
    </w:p>
    <w:p w:rsidR="00494AF0" w:rsidRPr="00906167" w:rsidRDefault="00494AF0" w:rsidP="00B273A2">
      <w:pPr>
        <w:pStyle w:val="Default"/>
        <w:spacing w:line="360" w:lineRule="auto"/>
        <w:jc w:val="both"/>
        <w:rPr>
          <w:rFonts w:ascii="Courier New" w:hAnsi="Courier New" w:cs="Tahoma"/>
        </w:rPr>
      </w:pPr>
    </w:p>
    <w:p w:rsidR="00F55AF1" w:rsidRPr="00906167" w:rsidRDefault="00F55AF1" w:rsidP="00B273A2">
      <w:pPr>
        <w:pStyle w:val="Default"/>
        <w:spacing w:line="360" w:lineRule="auto"/>
        <w:jc w:val="both"/>
        <w:rPr>
          <w:rFonts w:ascii="Courier New" w:hAnsi="Courier New" w:cs="Tahoma"/>
        </w:rPr>
      </w:pPr>
      <w:r w:rsidRPr="00E2674A">
        <w:rPr>
          <w:rFonts w:ascii="Courier New" w:hAnsi="Courier New" w:cs="Tahoma"/>
          <w:b/>
          <w:u w:val="single"/>
        </w:rPr>
        <w:t xml:space="preserve">Artículo </w:t>
      </w:r>
      <w:r w:rsidR="00494AF0" w:rsidRPr="00E2674A">
        <w:rPr>
          <w:rFonts w:ascii="Courier New" w:hAnsi="Courier New" w:cs="Tahoma"/>
          <w:b/>
          <w:u w:val="single"/>
        </w:rPr>
        <w:t>5</w:t>
      </w:r>
      <w:r w:rsidRPr="00E2674A">
        <w:rPr>
          <w:rFonts w:ascii="Courier New" w:hAnsi="Courier New" w:cs="Tahoma"/>
          <w:b/>
          <w:u w:val="single"/>
        </w:rPr>
        <w:t>º</w:t>
      </w:r>
      <w:r w:rsidR="005C7763" w:rsidRPr="00E2674A">
        <w:rPr>
          <w:rFonts w:ascii="Courier New" w:hAnsi="Courier New" w:cs="Tahoma"/>
          <w:b/>
          <w:u w:val="single"/>
        </w:rPr>
        <w:t>:</w:t>
      </w:r>
      <w:r w:rsidR="00EE02C3">
        <w:rPr>
          <w:rFonts w:ascii="Courier New" w:hAnsi="Courier New" w:cs="Tahoma"/>
          <w:b/>
        </w:rPr>
        <w:tab/>
      </w:r>
      <w:bookmarkStart w:id="0" w:name="_GoBack"/>
      <w:bookmarkEnd w:id="0"/>
      <w:r w:rsidRPr="00906167">
        <w:rPr>
          <w:rFonts w:ascii="Courier New" w:hAnsi="Courier New" w:cs="Tahoma"/>
        </w:rPr>
        <w:t>Comuníquese al Poder Ejecutivo.</w:t>
      </w:r>
    </w:p>
    <w:sectPr w:rsidR="00F55AF1" w:rsidRPr="00906167" w:rsidSect="00906167">
      <w:pgSz w:w="11907" w:h="16840" w:code="9"/>
      <w:pgMar w:top="2268" w:right="1134" w:bottom="851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75E"/>
    <w:rsid w:val="0001253E"/>
    <w:rsid w:val="00061C8D"/>
    <w:rsid w:val="00095C1E"/>
    <w:rsid w:val="0011003C"/>
    <w:rsid w:val="001373DA"/>
    <w:rsid w:val="00190573"/>
    <w:rsid w:val="001E0B77"/>
    <w:rsid w:val="00202C25"/>
    <w:rsid w:val="00204579"/>
    <w:rsid w:val="00240A9F"/>
    <w:rsid w:val="002A679C"/>
    <w:rsid w:val="002B072D"/>
    <w:rsid w:val="002F3308"/>
    <w:rsid w:val="0030104D"/>
    <w:rsid w:val="0030775E"/>
    <w:rsid w:val="00326DEA"/>
    <w:rsid w:val="00374FE1"/>
    <w:rsid w:val="003913A8"/>
    <w:rsid w:val="003C14C1"/>
    <w:rsid w:val="00494AF0"/>
    <w:rsid w:val="004F501B"/>
    <w:rsid w:val="00517FC0"/>
    <w:rsid w:val="00554FDB"/>
    <w:rsid w:val="005C6B19"/>
    <w:rsid w:val="005C7763"/>
    <w:rsid w:val="005E3C87"/>
    <w:rsid w:val="005F6AC1"/>
    <w:rsid w:val="005F6F51"/>
    <w:rsid w:val="006319D5"/>
    <w:rsid w:val="0064066C"/>
    <w:rsid w:val="00673FAB"/>
    <w:rsid w:val="00691D62"/>
    <w:rsid w:val="006976B8"/>
    <w:rsid w:val="007F4FC9"/>
    <w:rsid w:val="00807494"/>
    <w:rsid w:val="00836BA7"/>
    <w:rsid w:val="00884865"/>
    <w:rsid w:val="00906167"/>
    <w:rsid w:val="00AA6B11"/>
    <w:rsid w:val="00B05DA1"/>
    <w:rsid w:val="00B273A2"/>
    <w:rsid w:val="00B95E85"/>
    <w:rsid w:val="00BC6045"/>
    <w:rsid w:val="00BD52C1"/>
    <w:rsid w:val="00BD6538"/>
    <w:rsid w:val="00BF688F"/>
    <w:rsid w:val="00C30386"/>
    <w:rsid w:val="00CA7D37"/>
    <w:rsid w:val="00CD4788"/>
    <w:rsid w:val="00DC57C7"/>
    <w:rsid w:val="00DD68CE"/>
    <w:rsid w:val="00E05C29"/>
    <w:rsid w:val="00E20611"/>
    <w:rsid w:val="00E2674A"/>
    <w:rsid w:val="00E31087"/>
    <w:rsid w:val="00E3477C"/>
    <w:rsid w:val="00EE02C3"/>
    <w:rsid w:val="00EE7597"/>
    <w:rsid w:val="00F55AF1"/>
    <w:rsid w:val="00F670B0"/>
    <w:rsid w:val="00F83161"/>
    <w:rsid w:val="00FA2CB6"/>
    <w:rsid w:val="00FA5D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55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cabezadodelatabla">
    <w:name w:val="Encabezado de la tabla"/>
    <w:basedOn w:val="Normal"/>
    <w:rsid w:val="00906167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bCs/>
      <w:kern w:val="1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55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cabezadodelatabla">
    <w:name w:val="Encabezado de la tabla"/>
    <w:basedOn w:val="Normal"/>
    <w:rsid w:val="00906167"/>
    <w:pPr>
      <w:widowControl w:val="0"/>
      <w:suppressLineNumbers/>
      <w:suppressAutoHyphens/>
      <w:spacing w:after="0" w:line="240" w:lineRule="auto"/>
      <w:jc w:val="center"/>
    </w:pPr>
    <w:rPr>
      <w:rFonts w:ascii="Times New Roman" w:eastAsia="Calibri" w:hAnsi="Times New Roman" w:cs="Times New Roman"/>
      <w:b/>
      <w:bCs/>
      <w:kern w:val="1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7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7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D5253-5117-408D-B48D-826A2B798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Alberto Manqueo</dc:creator>
  <cp:lastModifiedBy>Gustavo Lucero</cp:lastModifiedBy>
  <cp:revision>3</cp:revision>
  <cp:lastPrinted>2014-10-30T02:09:00Z</cp:lastPrinted>
  <dcterms:created xsi:type="dcterms:W3CDTF">2015-10-08T12:38:00Z</dcterms:created>
  <dcterms:modified xsi:type="dcterms:W3CDTF">2015-10-08T12:39:00Z</dcterms:modified>
</cp:coreProperties>
</file>