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70" w:rsidRDefault="00B71870" w:rsidP="00B71870">
      <w:pPr>
        <w:pStyle w:val="Default"/>
        <w:spacing w:line="360" w:lineRule="auto"/>
        <w:jc w:val="both"/>
      </w:pPr>
    </w:p>
    <w:p w:rsidR="00B71870" w:rsidRDefault="00B71870" w:rsidP="00292898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REGLAMENTO DE EXPEDIENTE DIGITAL</w:t>
      </w:r>
    </w:p>
    <w:p w:rsidR="00B71870" w:rsidRDefault="00B71870" w:rsidP="00292898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 la informatización del proceso judicial I y II ETAPA</w:t>
      </w:r>
    </w:p>
    <w:p w:rsidR="00B71870" w:rsidRDefault="00B71870" w:rsidP="00B7187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Artículo 1</w:t>
      </w:r>
      <w:r w:rsidR="00C73EE8">
        <w:rPr>
          <w:b/>
          <w:bCs/>
          <w:sz w:val="23"/>
          <w:szCs w:val="23"/>
        </w:rPr>
        <w:t>:</w:t>
      </w:r>
      <w:r w:rsidR="0026281B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Implementase el </w:t>
      </w:r>
      <w:r>
        <w:rPr>
          <w:b/>
          <w:bCs/>
          <w:i/>
          <w:iCs/>
          <w:sz w:val="23"/>
          <w:szCs w:val="23"/>
        </w:rPr>
        <w:t xml:space="preserve">Expediente digital </w:t>
      </w:r>
      <w:r>
        <w:rPr>
          <w:sz w:val="23"/>
          <w:szCs w:val="23"/>
        </w:rPr>
        <w:t xml:space="preserve">para lo cual se utilizarán los medios electrónicos y firma digital en la tramitación de procesos judiciales. </w:t>
      </w:r>
    </w:p>
    <w:p w:rsidR="00B71870" w:rsidRDefault="00B71870" w:rsidP="00B7187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Artículo 2</w:t>
      </w:r>
      <w:r w:rsidR="00C73EE8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Implementase la </w:t>
      </w:r>
      <w:r>
        <w:rPr>
          <w:b/>
          <w:bCs/>
          <w:i/>
          <w:iCs/>
          <w:sz w:val="23"/>
          <w:szCs w:val="23"/>
        </w:rPr>
        <w:t xml:space="preserve">plataforma web de expedientes digitales </w:t>
      </w:r>
      <w:r>
        <w:rPr>
          <w:sz w:val="23"/>
          <w:szCs w:val="23"/>
        </w:rPr>
        <w:t>para el ingreso de las piezas procesales (Demanda y título ejecutivo en la I Etapa)</w:t>
      </w:r>
      <w:r w:rsidR="0026281B"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Establécese</w:t>
      </w:r>
      <w:proofErr w:type="spellEnd"/>
      <w:r>
        <w:rPr>
          <w:sz w:val="23"/>
          <w:szCs w:val="23"/>
        </w:rPr>
        <w:t xml:space="preserve"> que para que una pieza procesal sea válida, a los fines procesales, deberá estar suscripto digitalmente. </w:t>
      </w:r>
    </w:p>
    <w:p w:rsidR="00B71870" w:rsidRDefault="00B71870" w:rsidP="00B7187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Artículo 3</w:t>
      </w:r>
      <w:r w:rsidR="00C73EE8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El ingreso a la Plataforma web de ingreso de demandas, se brindará a las partes (Actor en el proceso de apremio en esta I Etapa) mediante un procedimiento en el cual se asegurará la adecuada identificación de la persona que accede a la misma. </w:t>
      </w: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acreditado le será </w:t>
      </w:r>
      <w:r w:rsidR="00292898">
        <w:rPr>
          <w:sz w:val="23"/>
          <w:szCs w:val="23"/>
        </w:rPr>
        <w:t>atribuida</w:t>
      </w:r>
      <w:r>
        <w:rPr>
          <w:sz w:val="23"/>
          <w:szCs w:val="23"/>
        </w:rPr>
        <w:t xml:space="preserve"> una clave de acceso, que lo identificará con el rol que posee.- (en esta primera etapa, ACTOR en un Proceso de apremio.) </w:t>
      </w: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parte, podrá autorizar personas a los fines de la carga de las demandas en la plataforma web y previa acreditación de identidad se asignará clave de usuario identificado con la parte que ha realizado la autorización.- </w:t>
      </w:r>
    </w:p>
    <w:p w:rsidR="00B71870" w:rsidRDefault="00B71870" w:rsidP="00B7187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Artículo 4</w:t>
      </w:r>
      <w:r w:rsidR="00C73EE8">
        <w:rPr>
          <w:b/>
          <w:bCs/>
          <w:sz w:val="23"/>
          <w:szCs w:val="23"/>
        </w:rPr>
        <w:t>:</w:t>
      </w:r>
      <w:r w:rsidR="00292898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Se considerarán realizados los actos procesales por medio electrónico en el día y hora del ingreso de los documentos firmados digitalmente a la Plataforma Web, de lo cual deberá ser ofrecido un acuse de recibo electrónico al usuario, sin perjuicio del registro que deberá quedar en el propio sistema. </w:t>
      </w:r>
      <w:bookmarkStart w:id="0" w:name="_GoBack"/>
      <w:bookmarkEnd w:id="0"/>
    </w:p>
    <w:p w:rsidR="00B71870" w:rsidRDefault="00B71870" w:rsidP="00B71870">
      <w:pPr>
        <w:pStyle w:val="Default"/>
        <w:pageBreakBefore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Cuando, por motivo técnico, resulte inviable el uso del medio electrónico para la realización de citación, intimación o notificación, esos actos procesales podrán ser practicados según las reglas ordinarias.- </w:t>
      </w: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ingresos solo podrán ser realizados durante el horario hábil. </w:t>
      </w:r>
    </w:p>
    <w:p w:rsidR="00B71870" w:rsidRDefault="00B71870" w:rsidP="00B7187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Artículo 7</w:t>
      </w:r>
      <w:r w:rsidR="00C73EE8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La demanda será firmada digitalmente, se adjuntarán los títulos ejecutivos escaneados y el archivo deberá estar </w:t>
      </w:r>
      <w:r w:rsidR="00292898">
        <w:rPr>
          <w:sz w:val="23"/>
          <w:szCs w:val="23"/>
        </w:rPr>
        <w:t>firmado</w:t>
      </w:r>
      <w:r>
        <w:rPr>
          <w:sz w:val="23"/>
          <w:szCs w:val="23"/>
        </w:rPr>
        <w:t xml:space="preserve"> digitalmente. </w:t>
      </w:r>
    </w:p>
    <w:p w:rsidR="00B71870" w:rsidRDefault="00B71870" w:rsidP="00B7187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Artículo 8</w:t>
      </w:r>
      <w:r w:rsidR="00C73EE8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Una vez ingresada la demanda con adjunción del título ejecutivo, el sistema DEXTRA procederá a sortear el Juzgado que intervendrá en forma automática.- </w:t>
      </w:r>
    </w:p>
    <w:p w:rsidR="00B71870" w:rsidRDefault="00B71870" w:rsidP="00B7187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Artículo 9</w:t>
      </w:r>
      <w:r w:rsidR="00C73EE8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El juzgado procederá a evaluar la documentación digitalizada y despachará la demanda en forma habitual, mediante providencia que deberá estar firmada digitalmente. </w:t>
      </w:r>
    </w:p>
    <w:p w:rsidR="00B71870" w:rsidRDefault="00B71870" w:rsidP="00B7187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Artículo 10</w:t>
      </w:r>
      <w:r w:rsidR="00C73EE8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La parte actora, acompañará el Mandamiento de Intimación de Pago y Embargo para su libramiento por el Juzgado, que será proveído del modo habitual, y firmado en soporte papel y librado una vez realizado el confronte. </w:t>
      </w:r>
    </w:p>
    <w:p w:rsidR="00621891" w:rsidRDefault="00621891" w:rsidP="00B7187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B71870" w:rsidRDefault="00B71870" w:rsidP="00B7187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Artículo 11: </w:t>
      </w:r>
      <w:proofErr w:type="spellStart"/>
      <w:r>
        <w:rPr>
          <w:b/>
          <w:sz w:val="23"/>
          <w:szCs w:val="23"/>
        </w:rPr>
        <w:t>Impleméntase</w:t>
      </w:r>
      <w:proofErr w:type="spellEnd"/>
      <w:r>
        <w:rPr>
          <w:sz w:val="23"/>
          <w:szCs w:val="23"/>
        </w:rPr>
        <w:t xml:space="preserve"> a partir del 15 de mayo del año 2015 la II etapa del proceso de informatización del Expediente de apremios</w:t>
      </w:r>
      <w:r w:rsidR="00861A37">
        <w:rPr>
          <w:sz w:val="23"/>
          <w:szCs w:val="23"/>
        </w:rPr>
        <w:t xml:space="preserve">, que implica la continuación del trámite </w:t>
      </w:r>
      <w:r w:rsidR="00695808">
        <w:rPr>
          <w:sz w:val="23"/>
          <w:szCs w:val="23"/>
        </w:rPr>
        <w:t xml:space="preserve">por parte del órgano jurisdiccional, </w:t>
      </w:r>
      <w:r w:rsidR="00861A37">
        <w:rPr>
          <w:sz w:val="23"/>
          <w:szCs w:val="23"/>
        </w:rPr>
        <w:t>a partir de la presentación de la demanda</w:t>
      </w:r>
      <w:r>
        <w:rPr>
          <w:sz w:val="23"/>
          <w:szCs w:val="23"/>
        </w:rPr>
        <w:t xml:space="preserve">. </w:t>
      </w:r>
    </w:p>
    <w:p w:rsidR="00B71870" w:rsidRPr="00B71870" w:rsidRDefault="00B71870" w:rsidP="00B71870">
      <w:pPr>
        <w:pStyle w:val="Default"/>
        <w:spacing w:line="360" w:lineRule="auto"/>
        <w:jc w:val="both"/>
        <w:rPr>
          <w:b/>
        </w:rPr>
      </w:pPr>
    </w:p>
    <w:p w:rsidR="00B71870" w:rsidRPr="00B71870" w:rsidRDefault="00B71870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b/>
          <w:lang w:val="es-ES"/>
        </w:rPr>
        <w:t xml:space="preserve">Artículo 12: </w:t>
      </w:r>
      <w:r w:rsidRPr="00B71870">
        <w:rPr>
          <w:rFonts w:ascii="Courier New" w:hAnsi="Courier New" w:cs="Courier New"/>
          <w:b/>
          <w:lang w:val="es-ES"/>
        </w:rPr>
        <w:t xml:space="preserve">Ingreso de documentos por la parte: </w:t>
      </w:r>
      <w:r w:rsidRPr="00B71870">
        <w:rPr>
          <w:rFonts w:ascii="Courier New" w:hAnsi="Courier New" w:cs="Courier New"/>
          <w:lang w:val="es-ES"/>
        </w:rPr>
        <w:t>Al momento de ingresar un documento firmado digitalmente a la Plataforma web de expedientes digitales, la parte Actora</w:t>
      </w:r>
      <w:r w:rsidR="00861A37">
        <w:rPr>
          <w:rFonts w:ascii="Courier New" w:hAnsi="Courier New" w:cs="Courier New"/>
          <w:lang w:val="es-ES"/>
        </w:rPr>
        <w:t xml:space="preserve"> </w:t>
      </w:r>
      <w:r>
        <w:rPr>
          <w:rFonts w:ascii="Courier New" w:hAnsi="Courier New" w:cs="Courier New"/>
          <w:lang w:val="es-ES"/>
        </w:rPr>
        <w:t xml:space="preserve">identificará </w:t>
      </w:r>
      <w:r w:rsidRPr="00B71870">
        <w:rPr>
          <w:rFonts w:ascii="Courier New" w:hAnsi="Courier New" w:cs="Courier New"/>
          <w:lang w:val="es-ES"/>
        </w:rPr>
        <w:t xml:space="preserve">el mismo a través de los denominados </w:t>
      </w:r>
      <w:r w:rsidR="00861A37" w:rsidRPr="00861A37">
        <w:rPr>
          <w:rFonts w:ascii="Courier New" w:hAnsi="Courier New" w:cs="Courier New"/>
          <w:b/>
          <w:lang w:val="es-ES"/>
        </w:rPr>
        <w:t>t</w:t>
      </w:r>
      <w:r w:rsidRPr="00B71870">
        <w:rPr>
          <w:rFonts w:ascii="Courier New" w:hAnsi="Courier New" w:cs="Courier New"/>
          <w:b/>
          <w:lang w:val="es-ES"/>
        </w:rPr>
        <w:t>ipos</w:t>
      </w:r>
      <w:r w:rsidRPr="00B71870">
        <w:rPr>
          <w:rFonts w:ascii="Courier New" w:hAnsi="Courier New" w:cs="Courier New"/>
          <w:lang w:val="es-ES"/>
        </w:rPr>
        <w:t xml:space="preserve"> de presentaciones, dispuestas en el sistema </w:t>
      </w:r>
      <w:proofErr w:type="spellStart"/>
      <w:r w:rsidRPr="00B71870">
        <w:rPr>
          <w:rFonts w:ascii="Courier New" w:hAnsi="Courier New" w:cs="Courier New"/>
          <w:lang w:val="es-ES"/>
        </w:rPr>
        <w:t>Dextra</w:t>
      </w:r>
      <w:proofErr w:type="spellEnd"/>
      <w:r w:rsidRPr="00B71870">
        <w:rPr>
          <w:rFonts w:ascii="Courier New" w:hAnsi="Courier New" w:cs="Courier New"/>
          <w:lang w:val="es-ES"/>
        </w:rPr>
        <w:t xml:space="preserve">. </w:t>
      </w:r>
    </w:p>
    <w:p w:rsidR="00665317" w:rsidRDefault="00B71870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lastRenderedPageBreak/>
        <w:t>Cuando la presentación se</w:t>
      </w:r>
      <w:r w:rsidR="00861A37">
        <w:rPr>
          <w:rFonts w:ascii="Courier New" w:hAnsi="Courier New" w:cs="Courier New"/>
          <w:lang w:val="es-ES"/>
        </w:rPr>
        <w:t xml:space="preserve"> realice con carácter de </w:t>
      </w:r>
      <w:r w:rsidRPr="00B71870">
        <w:rPr>
          <w:rFonts w:ascii="Courier New" w:hAnsi="Courier New" w:cs="Courier New"/>
          <w:b/>
          <w:i/>
          <w:lang w:val="es-ES"/>
        </w:rPr>
        <w:t>pronto despacho</w:t>
      </w:r>
      <w:r w:rsidRPr="00B71870">
        <w:rPr>
          <w:rFonts w:ascii="Courier New" w:hAnsi="Courier New" w:cs="Courier New"/>
          <w:lang w:val="es-ES"/>
        </w:rPr>
        <w:t xml:space="preserve"> deberá</w:t>
      </w:r>
      <w:r>
        <w:rPr>
          <w:rFonts w:ascii="Courier New" w:hAnsi="Courier New" w:cs="Courier New"/>
          <w:lang w:val="es-ES"/>
        </w:rPr>
        <w:t xml:space="preserve"> identificarse</w:t>
      </w:r>
      <w:r w:rsidR="00665317">
        <w:rPr>
          <w:rFonts w:ascii="Courier New" w:hAnsi="Courier New" w:cs="Courier New"/>
          <w:lang w:val="es-ES"/>
        </w:rPr>
        <w:t xml:space="preserve"> </w:t>
      </w:r>
      <w:r>
        <w:rPr>
          <w:rFonts w:ascii="Courier New" w:hAnsi="Courier New" w:cs="Courier New"/>
          <w:lang w:val="es-ES"/>
        </w:rPr>
        <w:t xml:space="preserve">con </w:t>
      </w:r>
      <w:r w:rsidR="00621891">
        <w:rPr>
          <w:rFonts w:ascii="Courier New" w:hAnsi="Courier New" w:cs="Courier New"/>
          <w:lang w:val="es-ES"/>
        </w:rPr>
        <w:t>el clasificador previsto en el sistema</w:t>
      </w:r>
      <w:r w:rsidR="00665317">
        <w:rPr>
          <w:rFonts w:ascii="Courier New" w:hAnsi="Courier New" w:cs="Courier New"/>
          <w:lang w:val="es-ES"/>
        </w:rPr>
        <w:t xml:space="preserve">. En caso contrario,  no se le dará trámite preferente. </w:t>
      </w:r>
    </w:p>
    <w:p w:rsidR="00B71870" w:rsidRDefault="00B71870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b/>
          <w:lang w:val="es-ES"/>
        </w:rPr>
        <w:t xml:space="preserve">Artículo 13: </w:t>
      </w:r>
      <w:r w:rsidR="00621891">
        <w:rPr>
          <w:rFonts w:ascii="Courier New" w:hAnsi="Courier New" w:cs="Courier New"/>
          <w:b/>
          <w:lang w:val="es-ES"/>
        </w:rPr>
        <w:t>Mandamientos y Oficios para libramiento:</w:t>
      </w:r>
      <w:r w:rsidR="00621891">
        <w:rPr>
          <w:rFonts w:ascii="Courier New" w:hAnsi="Courier New" w:cs="Courier New"/>
          <w:lang w:val="es-ES"/>
        </w:rPr>
        <w:t xml:space="preserve"> </w:t>
      </w:r>
      <w:r w:rsidR="001A43C3">
        <w:rPr>
          <w:rFonts w:ascii="Courier New" w:hAnsi="Courier New" w:cs="Courier New"/>
          <w:lang w:val="es-ES"/>
        </w:rPr>
        <w:t>A partir del 27 de mayo, e</w:t>
      </w:r>
      <w:r w:rsidR="00621891">
        <w:rPr>
          <w:rFonts w:ascii="Courier New" w:hAnsi="Courier New" w:cs="Courier New"/>
          <w:lang w:val="es-ES"/>
        </w:rPr>
        <w:t>l sistema DEXTRA en la plataforma web utilizada por las partes</w:t>
      </w:r>
      <w:r w:rsidR="00665317">
        <w:rPr>
          <w:rFonts w:ascii="Courier New" w:hAnsi="Courier New" w:cs="Courier New"/>
          <w:lang w:val="es-ES"/>
        </w:rPr>
        <w:t>,</w:t>
      </w:r>
      <w:r w:rsidR="00621891">
        <w:rPr>
          <w:rFonts w:ascii="Courier New" w:hAnsi="Courier New" w:cs="Courier New"/>
          <w:lang w:val="es-ES"/>
        </w:rPr>
        <w:t xml:space="preserve"> permitirá</w:t>
      </w:r>
      <w:r w:rsidR="001A43C3">
        <w:rPr>
          <w:rFonts w:ascii="Courier New" w:hAnsi="Courier New" w:cs="Courier New"/>
          <w:lang w:val="es-ES"/>
        </w:rPr>
        <w:t xml:space="preserve"> </w:t>
      </w:r>
      <w:r w:rsidR="00621891">
        <w:rPr>
          <w:rFonts w:ascii="Courier New" w:hAnsi="Courier New" w:cs="Courier New"/>
          <w:lang w:val="es-ES"/>
        </w:rPr>
        <w:t>generar los mandamientos y oficios que deben ser librados en el expediente, asignándoles un CODIGO DE BARRA, y quedará generado en el sistema.</w:t>
      </w:r>
    </w:p>
    <w:p w:rsidR="00621891" w:rsidRDefault="00621891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La parte, generará los mandamientos y oficios que deba librar en dicho sistema y los presentará para su confronte y libramiento por Mesa de Entradas del fuero. </w:t>
      </w:r>
    </w:p>
    <w:p w:rsidR="00621891" w:rsidRDefault="00621891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La Mesa de Entradas </w:t>
      </w:r>
      <w:r w:rsidR="009227F1">
        <w:rPr>
          <w:rFonts w:ascii="Courier New" w:hAnsi="Courier New" w:cs="Courier New"/>
          <w:lang w:val="es-ES"/>
        </w:rPr>
        <w:t xml:space="preserve">recibirá física y </w:t>
      </w:r>
      <w:r>
        <w:rPr>
          <w:rFonts w:ascii="Courier New" w:hAnsi="Courier New" w:cs="Courier New"/>
          <w:lang w:val="es-ES"/>
        </w:rPr>
        <w:t xml:space="preserve"> digitalmente las</w:t>
      </w:r>
      <w:r w:rsidR="009227F1">
        <w:rPr>
          <w:rFonts w:ascii="Courier New" w:hAnsi="Courier New" w:cs="Courier New"/>
          <w:lang w:val="es-ES"/>
        </w:rPr>
        <w:t xml:space="preserve"> diligencias que presente la parte </w:t>
      </w:r>
      <w:r>
        <w:rPr>
          <w:rFonts w:ascii="Courier New" w:hAnsi="Courier New" w:cs="Courier New"/>
          <w:lang w:val="es-ES"/>
        </w:rPr>
        <w:t xml:space="preserve"> – para lo que se utilizará el código de barras aludido-, y los pasará a despacho para su </w:t>
      </w:r>
      <w:r w:rsidR="00665317">
        <w:rPr>
          <w:rFonts w:ascii="Courier New" w:hAnsi="Courier New" w:cs="Courier New"/>
          <w:lang w:val="es-ES"/>
        </w:rPr>
        <w:t>confronte y libramiento</w:t>
      </w:r>
      <w:r>
        <w:rPr>
          <w:rFonts w:ascii="Courier New" w:hAnsi="Courier New" w:cs="Courier New"/>
          <w:lang w:val="es-ES"/>
        </w:rPr>
        <w:t>.</w:t>
      </w:r>
    </w:p>
    <w:p w:rsidR="00621891" w:rsidRDefault="00621891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Una vez librados, serán retirados – también por mesa de entradas-, con el correspondiente recibo electrónico, para el que se utilizará el </w:t>
      </w:r>
      <w:r w:rsidR="00665317">
        <w:rPr>
          <w:rFonts w:ascii="Courier New" w:hAnsi="Courier New" w:cs="Courier New"/>
          <w:lang w:val="es-ES"/>
        </w:rPr>
        <w:t xml:space="preserve">mismo mecanismo con </w:t>
      </w:r>
      <w:r>
        <w:rPr>
          <w:rFonts w:ascii="Courier New" w:hAnsi="Courier New" w:cs="Courier New"/>
          <w:lang w:val="es-ES"/>
        </w:rPr>
        <w:t xml:space="preserve">código de barras. </w:t>
      </w:r>
    </w:p>
    <w:p w:rsidR="00621891" w:rsidRDefault="00621891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 w:rsidRPr="00621891">
        <w:rPr>
          <w:rFonts w:ascii="Courier New" w:hAnsi="Courier New" w:cs="Courier New"/>
          <w:b/>
          <w:lang w:val="es-ES"/>
        </w:rPr>
        <w:t>Artículo 14</w:t>
      </w:r>
      <w:r>
        <w:rPr>
          <w:rFonts w:ascii="Courier New" w:hAnsi="Courier New" w:cs="Courier New"/>
          <w:lang w:val="es-ES"/>
        </w:rPr>
        <w:t xml:space="preserve">: </w:t>
      </w:r>
      <w:r w:rsidR="00FF5BF7" w:rsidRPr="00FF5BF7">
        <w:rPr>
          <w:rFonts w:ascii="Courier New" w:hAnsi="Courier New" w:cs="Courier New"/>
          <w:b/>
          <w:lang w:val="es-ES"/>
        </w:rPr>
        <w:t>Mandamientos diligenciados</w:t>
      </w:r>
      <w:r w:rsidR="00FF5BF7">
        <w:rPr>
          <w:rFonts w:ascii="Courier New" w:hAnsi="Courier New" w:cs="Courier New"/>
          <w:lang w:val="es-ES"/>
        </w:rPr>
        <w:t xml:space="preserve">: Cuando la parte deba acompañar un mandamiento </w:t>
      </w:r>
      <w:r w:rsidR="00665317">
        <w:rPr>
          <w:rFonts w:ascii="Courier New" w:hAnsi="Courier New" w:cs="Courier New"/>
          <w:lang w:val="es-ES"/>
        </w:rPr>
        <w:t xml:space="preserve">diligenciado </w:t>
      </w:r>
      <w:r w:rsidR="00FF5BF7">
        <w:rPr>
          <w:rFonts w:ascii="Courier New" w:hAnsi="Courier New" w:cs="Courier New"/>
          <w:lang w:val="es-ES"/>
        </w:rPr>
        <w:t>para ser agregado en el expediente digital, procederá de la siguiente manera:</w:t>
      </w:r>
    </w:p>
    <w:p w:rsidR="00FF5BF7" w:rsidRDefault="00FF5BF7" w:rsidP="009227F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Si el resultado de la diligencia es POSITIVA: Será entregado por mesa de entradas y </w:t>
      </w:r>
      <w:r w:rsidR="009227F1">
        <w:rPr>
          <w:rFonts w:ascii="Courier New" w:hAnsi="Courier New" w:cs="Courier New"/>
          <w:lang w:val="es-ES"/>
        </w:rPr>
        <w:t>recibido</w:t>
      </w:r>
      <w:r>
        <w:rPr>
          <w:rFonts w:ascii="Courier New" w:hAnsi="Courier New" w:cs="Courier New"/>
          <w:lang w:val="es-ES"/>
        </w:rPr>
        <w:t xml:space="preserve"> de acuerdo al mecanismo digital previsto en el artículo anterior</w:t>
      </w:r>
      <w:r w:rsidR="009227F1">
        <w:rPr>
          <w:rFonts w:ascii="Courier New" w:hAnsi="Courier New" w:cs="Courier New"/>
          <w:lang w:val="es-ES"/>
        </w:rPr>
        <w:t xml:space="preserve">. Pasará a </w:t>
      </w:r>
      <w:r>
        <w:rPr>
          <w:rFonts w:ascii="Courier New" w:hAnsi="Courier New" w:cs="Courier New"/>
          <w:lang w:val="es-ES"/>
        </w:rPr>
        <w:t xml:space="preserve"> despacho para ser incorporado al expediente, reservado en el legajo y</w:t>
      </w:r>
      <w:r w:rsidR="009227F1">
        <w:rPr>
          <w:rFonts w:ascii="Courier New" w:hAnsi="Courier New" w:cs="Courier New"/>
          <w:lang w:val="es-ES"/>
        </w:rPr>
        <w:t xml:space="preserve"> para el </w:t>
      </w:r>
      <w:r>
        <w:rPr>
          <w:rFonts w:ascii="Courier New" w:hAnsi="Courier New" w:cs="Courier New"/>
          <w:lang w:val="es-ES"/>
        </w:rPr>
        <w:t xml:space="preserve">correspondiente dictado de la sentencia. </w:t>
      </w:r>
    </w:p>
    <w:p w:rsidR="00FF5BF7" w:rsidRDefault="00FF5BF7" w:rsidP="00FF5BF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Si el resultado de la diligencia es NEGATIVA: la parte </w:t>
      </w:r>
      <w:r w:rsidR="00665317">
        <w:rPr>
          <w:rFonts w:ascii="Courier New" w:hAnsi="Courier New" w:cs="Courier New"/>
          <w:lang w:val="es-ES"/>
        </w:rPr>
        <w:t xml:space="preserve">podrá </w:t>
      </w:r>
      <w:r>
        <w:rPr>
          <w:rFonts w:ascii="Courier New" w:hAnsi="Courier New" w:cs="Courier New"/>
          <w:lang w:val="es-ES"/>
        </w:rPr>
        <w:t>acompañar</w:t>
      </w:r>
      <w:r w:rsidR="00665317">
        <w:rPr>
          <w:rFonts w:ascii="Courier New" w:hAnsi="Courier New" w:cs="Courier New"/>
          <w:lang w:val="es-ES"/>
        </w:rPr>
        <w:t>lo</w:t>
      </w:r>
      <w:r>
        <w:rPr>
          <w:rFonts w:ascii="Courier New" w:hAnsi="Courier New" w:cs="Courier New"/>
          <w:lang w:val="es-ES"/>
        </w:rPr>
        <w:t xml:space="preserve"> digitalizado a través de la plataforma web, con un escrito en el que </w:t>
      </w:r>
      <w:r w:rsidR="009227F1">
        <w:rPr>
          <w:rFonts w:ascii="Courier New" w:hAnsi="Courier New" w:cs="Courier New"/>
          <w:lang w:val="es-ES"/>
        </w:rPr>
        <w:t xml:space="preserve">podrá solicitar o </w:t>
      </w:r>
      <w:r>
        <w:rPr>
          <w:rFonts w:ascii="Courier New" w:hAnsi="Courier New" w:cs="Courier New"/>
          <w:lang w:val="es-ES"/>
        </w:rPr>
        <w:t xml:space="preserve"> no alguna otra medida.</w:t>
      </w:r>
    </w:p>
    <w:p w:rsidR="009227F1" w:rsidRDefault="00FF5BF7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 w:rsidRPr="00FF5BF7">
        <w:rPr>
          <w:rFonts w:ascii="Courier New" w:hAnsi="Courier New" w:cs="Courier New"/>
          <w:b/>
          <w:lang w:val="es-ES"/>
        </w:rPr>
        <w:t>Artículo 15: Oficios Diligenciados</w:t>
      </w:r>
      <w:r>
        <w:rPr>
          <w:rFonts w:ascii="Courier New" w:hAnsi="Courier New" w:cs="Courier New"/>
          <w:lang w:val="es-ES"/>
        </w:rPr>
        <w:t xml:space="preserve">: </w:t>
      </w:r>
    </w:p>
    <w:p w:rsidR="009227F1" w:rsidRDefault="009227F1" w:rsidP="009227F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Oficios de pedidos de informe: </w:t>
      </w:r>
      <w:r w:rsidR="00FF5BF7" w:rsidRPr="009227F1">
        <w:rPr>
          <w:rFonts w:ascii="Courier New" w:hAnsi="Courier New" w:cs="Courier New"/>
          <w:lang w:val="es-ES"/>
        </w:rPr>
        <w:t xml:space="preserve">Solamente se acompañará el oficio diligenciado, cuando sea necesario solicitar </w:t>
      </w:r>
      <w:r w:rsidR="00FF5BF7" w:rsidRPr="009227F1">
        <w:rPr>
          <w:rFonts w:ascii="Courier New" w:hAnsi="Courier New" w:cs="Courier New"/>
          <w:lang w:val="es-ES"/>
        </w:rPr>
        <w:lastRenderedPageBreak/>
        <w:t xml:space="preserve">alguna </w:t>
      </w:r>
      <w:r>
        <w:rPr>
          <w:rFonts w:ascii="Courier New" w:hAnsi="Courier New" w:cs="Courier New"/>
          <w:lang w:val="es-ES"/>
        </w:rPr>
        <w:t xml:space="preserve">otra </w:t>
      </w:r>
      <w:r w:rsidR="00FF5BF7" w:rsidRPr="009227F1">
        <w:rPr>
          <w:rFonts w:ascii="Courier New" w:hAnsi="Courier New" w:cs="Courier New"/>
          <w:lang w:val="es-ES"/>
        </w:rPr>
        <w:t xml:space="preserve">medida, como por ejemplo un oficio </w:t>
      </w:r>
      <w:proofErr w:type="spellStart"/>
      <w:r w:rsidR="00FF5BF7" w:rsidRPr="009227F1">
        <w:rPr>
          <w:rFonts w:ascii="Courier New" w:hAnsi="Courier New" w:cs="Courier New"/>
          <w:lang w:val="es-ES"/>
        </w:rPr>
        <w:t>reiteratorio</w:t>
      </w:r>
      <w:proofErr w:type="spellEnd"/>
      <w:r w:rsidR="00FF5BF7" w:rsidRPr="009227F1">
        <w:rPr>
          <w:rFonts w:ascii="Courier New" w:hAnsi="Courier New" w:cs="Courier New"/>
          <w:lang w:val="es-ES"/>
        </w:rPr>
        <w:t xml:space="preserve"> o ampliatorio.</w:t>
      </w:r>
    </w:p>
    <w:p w:rsidR="009227F1" w:rsidRDefault="009227F1" w:rsidP="009227F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Oficios de embargo u otros oficios que deban ser incorporados al expediente: </w:t>
      </w:r>
      <w:r w:rsidR="00292898">
        <w:rPr>
          <w:rFonts w:ascii="Courier New" w:hAnsi="Courier New" w:cs="Courier New"/>
          <w:lang w:val="es-ES"/>
        </w:rPr>
        <w:t>Serán</w:t>
      </w:r>
      <w:r>
        <w:rPr>
          <w:rFonts w:ascii="Courier New" w:hAnsi="Courier New" w:cs="Courier New"/>
          <w:lang w:val="es-ES"/>
        </w:rPr>
        <w:t xml:space="preserve"> acompañados a través de la plataforma web conforme el mecanismo previsto en el art. 14 b.</w:t>
      </w:r>
    </w:p>
    <w:p w:rsidR="009227F1" w:rsidRDefault="009227F1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 w:rsidRPr="009227F1">
        <w:rPr>
          <w:rFonts w:ascii="Courier New" w:hAnsi="Courier New" w:cs="Courier New"/>
          <w:b/>
          <w:lang w:val="es-ES"/>
        </w:rPr>
        <w:t>Artículo 16:</w:t>
      </w:r>
      <w:r>
        <w:rPr>
          <w:rFonts w:ascii="Courier New" w:hAnsi="Courier New" w:cs="Courier New"/>
          <w:lang w:val="es-ES"/>
        </w:rPr>
        <w:t xml:space="preserve"> </w:t>
      </w:r>
      <w:r w:rsidRPr="00797181">
        <w:rPr>
          <w:rFonts w:ascii="Courier New" w:hAnsi="Courier New" w:cs="Courier New"/>
          <w:b/>
          <w:lang w:val="es-ES"/>
        </w:rPr>
        <w:t>Respuestas a oficios</w:t>
      </w:r>
      <w:r>
        <w:rPr>
          <w:rFonts w:ascii="Courier New" w:hAnsi="Courier New" w:cs="Courier New"/>
          <w:lang w:val="es-ES"/>
        </w:rPr>
        <w:t xml:space="preserve">: </w:t>
      </w:r>
    </w:p>
    <w:p w:rsidR="009227F1" w:rsidRDefault="00FF5BF7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Las respuestas de los oficios </w:t>
      </w:r>
      <w:r w:rsidR="009227F1">
        <w:rPr>
          <w:rFonts w:ascii="Courier New" w:hAnsi="Courier New" w:cs="Courier New"/>
          <w:lang w:val="es-ES"/>
        </w:rPr>
        <w:t xml:space="preserve">de pedidos de informe serán: </w:t>
      </w:r>
    </w:p>
    <w:p w:rsidR="009227F1" w:rsidRDefault="009227F1" w:rsidP="009227F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Con informe negativo o de inexistencia de fondos: Serán recibidas </w:t>
      </w:r>
      <w:r w:rsidR="00FF5BF7" w:rsidRPr="009227F1">
        <w:rPr>
          <w:rFonts w:ascii="Courier New" w:hAnsi="Courier New" w:cs="Courier New"/>
          <w:lang w:val="es-ES"/>
        </w:rPr>
        <w:t>por mesa de entradas, y puestas a disposición de la parte interesada para su retiro</w:t>
      </w:r>
    </w:p>
    <w:p w:rsidR="00797181" w:rsidRDefault="009227F1" w:rsidP="009227F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Con informe positivo, se pasarán </w:t>
      </w:r>
      <w:r w:rsidR="00FF5BF7" w:rsidRPr="009227F1">
        <w:rPr>
          <w:rFonts w:ascii="Courier New" w:hAnsi="Courier New" w:cs="Courier New"/>
          <w:lang w:val="es-ES"/>
        </w:rPr>
        <w:t>a despacho para incorporar al e</w:t>
      </w:r>
      <w:r w:rsidR="00797181">
        <w:rPr>
          <w:rFonts w:ascii="Courier New" w:hAnsi="Courier New" w:cs="Courier New"/>
          <w:lang w:val="es-ES"/>
        </w:rPr>
        <w:t>xpediente e informar a la parte el resultado de la diligencia.</w:t>
      </w:r>
    </w:p>
    <w:p w:rsidR="00FF5BF7" w:rsidRDefault="00D33B5A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 w:rsidRPr="00B71870">
        <w:rPr>
          <w:rFonts w:ascii="Courier New" w:hAnsi="Courier New" w:cs="Courier New"/>
          <w:b/>
          <w:lang w:val="es-ES"/>
        </w:rPr>
        <w:t xml:space="preserve">Artículo </w:t>
      </w:r>
      <w:r w:rsidR="00FF5BF7">
        <w:rPr>
          <w:rFonts w:ascii="Courier New" w:hAnsi="Courier New" w:cs="Courier New"/>
          <w:b/>
          <w:lang w:val="es-ES"/>
        </w:rPr>
        <w:t>1</w:t>
      </w:r>
      <w:r w:rsidR="00797181">
        <w:rPr>
          <w:rFonts w:ascii="Courier New" w:hAnsi="Courier New" w:cs="Courier New"/>
          <w:b/>
          <w:lang w:val="es-ES"/>
        </w:rPr>
        <w:t>7</w:t>
      </w:r>
      <w:r w:rsidR="00114015">
        <w:rPr>
          <w:rFonts w:ascii="Courier New" w:hAnsi="Courier New" w:cs="Courier New"/>
          <w:b/>
          <w:lang w:val="es-ES"/>
        </w:rPr>
        <w:t>:</w:t>
      </w:r>
      <w:r w:rsidRPr="00B71870">
        <w:rPr>
          <w:rFonts w:ascii="Courier New" w:hAnsi="Courier New" w:cs="Courier New"/>
          <w:lang w:val="es-ES"/>
        </w:rPr>
        <w:t xml:space="preserve"> </w:t>
      </w:r>
      <w:r w:rsidR="00FF5BF7" w:rsidRPr="00FF5BF7">
        <w:rPr>
          <w:rFonts w:ascii="Courier New" w:hAnsi="Courier New" w:cs="Courier New"/>
          <w:b/>
          <w:lang w:val="es-ES"/>
        </w:rPr>
        <w:t>Presentación del demandado</w:t>
      </w:r>
      <w:r w:rsidR="00FF5BF7">
        <w:rPr>
          <w:rFonts w:ascii="Courier New" w:hAnsi="Courier New" w:cs="Courier New"/>
          <w:lang w:val="es-ES"/>
        </w:rPr>
        <w:t xml:space="preserve">: Para el caso de presentación del Demandado, se </w:t>
      </w:r>
      <w:r w:rsidR="00797181">
        <w:rPr>
          <w:rFonts w:ascii="Courier New" w:hAnsi="Courier New" w:cs="Courier New"/>
          <w:lang w:val="es-ES"/>
        </w:rPr>
        <w:t>recibirá</w:t>
      </w:r>
      <w:r w:rsidR="00FF5BF7">
        <w:rPr>
          <w:rFonts w:ascii="Courier New" w:hAnsi="Courier New" w:cs="Courier New"/>
          <w:lang w:val="es-ES"/>
        </w:rPr>
        <w:t xml:space="preserve"> el escrito correspondiente y será pasado a despacho a los fines de ser digitalizado por el despacho de apremios</w:t>
      </w:r>
      <w:r w:rsidR="00797181">
        <w:rPr>
          <w:rFonts w:ascii="Courier New" w:hAnsi="Courier New" w:cs="Courier New"/>
          <w:lang w:val="es-ES"/>
        </w:rPr>
        <w:t xml:space="preserve"> –conjuntamente con la documental que acompañase-</w:t>
      </w:r>
      <w:r w:rsidR="00FF5BF7">
        <w:rPr>
          <w:rFonts w:ascii="Courier New" w:hAnsi="Courier New" w:cs="Courier New"/>
          <w:lang w:val="es-ES"/>
        </w:rPr>
        <w:t xml:space="preserve">, reservado en el legajo del expediente  y  tramitado en la forma habitual. </w:t>
      </w:r>
    </w:p>
    <w:p w:rsidR="00C73EE8" w:rsidRDefault="00114015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 w:rsidRPr="00114015">
        <w:rPr>
          <w:rFonts w:ascii="Courier New" w:hAnsi="Courier New" w:cs="Courier New"/>
          <w:b/>
          <w:lang w:val="es-ES"/>
        </w:rPr>
        <w:t>Artículo 1</w:t>
      </w:r>
      <w:r w:rsidR="00797181">
        <w:rPr>
          <w:rFonts w:ascii="Courier New" w:hAnsi="Courier New" w:cs="Courier New"/>
          <w:b/>
          <w:lang w:val="es-ES"/>
        </w:rPr>
        <w:t>8</w:t>
      </w:r>
      <w:r>
        <w:rPr>
          <w:rFonts w:ascii="Courier New" w:hAnsi="Courier New" w:cs="Courier New"/>
          <w:lang w:val="es-ES"/>
        </w:rPr>
        <w:t>: Por mesa de entradas</w:t>
      </w:r>
      <w:r w:rsidR="00C73EE8">
        <w:rPr>
          <w:rFonts w:ascii="Courier New" w:hAnsi="Courier New" w:cs="Courier New"/>
          <w:lang w:val="es-ES"/>
        </w:rPr>
        <w:t xml:space="preserve"> – organismo que realizará la tarea inherente al expediente digital del mismo modo que con los expedientes en soporte papel, a través de la modalidad que se prevea para el mismo-</w:t>
      </w:r>
      <w:r>
        <w:rPr>
          <w:rFonts w:ascii="Courier New" w:hAnsi="Courier New" w:cs="Courier New"/>
          <w:lang w:val="es-ES"/>
        </w:rPr>
        <w:t>, se procederá a dejar registro de la entrega de todo tipo de diligencias o libramientos</w:t>
      </w:r>
      <w:r w:rsidR="00797181">
        <w:rPr>
          <w:rFonts w:ascii="Courier New" w:hAnsi="Courier New" w:cs="Courier New"/>
          <w:lang w:val="es-ES"/>
        </w:rPr>
        <w:t xml:space="preserve">. Ya sea que éstas se instrumenten con el sistema de </w:t>
      </w:r>
      <w:r>
        <w:rPr>
          <w:rFonts w:ascii="Courier New" w:hAnsi="Courier New" w:cs="Courier New"/>
          <w:lang w:val="es-ES"/>
        </w:rPr>
        <w:t>código de barras</w:t>
      </w:r>
      <w:r w:rsidR="00797181">
        <w:rPr>
          <w:rFonts w:ascii="Courier New" w:hAnsi="Courier New" w:cs="Courier New"/>
          <w:lang w:val="es-ES"/>
        </w:rPr>
        <w:t xml:space="preserve"> o no. En el primer caso, se registrará en sistema </w:t>
      </w:r>
      <w:r>
        <w:rPr>
          <w:rFonts w:ascii="Courier New" w:hAnsi="Courier New" w:cs="Courier New"/>
          <w:lang w:val="es-ES"/>
        </w:rPr>
        <w:t xml:space="preserve"> a través del recibo electrónico. Las que no posean registro a través del código de barras – como cheques, documental etc.-, </w:t>
      </w:r>
      <w:r w:rsidR="00797181">
        <w:rPr>
          <w:rFonts w:ascii="Courier New" w:hAnsi="Courier New" w:cs="Courier New"/>
          <w:lang w:val="es-ES"/>
        </w:rPr>
        <w:t xml:space="preserve">se registrará </w:t>
      </w:r>
      <w:r>
        <w:rPr>
          <w:rFonts w:ascii="Courier New" w:hAnsi="Courier New" w:cs="Courier New"/>
          <w:lang w:val="es-ES"/>
        </w:rPr>
        <w:t>a través de la constancia en sistema y</w:t>
      </w:r>
      <w:r w:rsidR="001A43C3">
        <w:rPr>
          <w:rFonts w:ascii="Courier New" w:hAnsi="Courier New" w:cs="Courier New"/>
          <w:lang w:val="es-ES"/>
        </w:rPr>
        <w:t>/o</w:t>
      </w:r>
      <w:r>
        <w:rPr>
          <w:rFonts w:ascii="Courier New" w:hAnsi="Courier New" w:cs="Courier New"/>
          <w:lang w:val="es-ES"/>
        </w:rPr>
        <w:t xml:space="preserve"> recibo en soporte papel, que  será luego pasado a despacho para ser agregado al legajo.</w:t>
      </w:r>
    </w:p>
    <w:p w:rsidR="00D33B5A" w:rsidRPr="00B71870" w:rsidRDefault="00D33B5A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  <w:r w:rsidRPr="00B71870">
        <w:rPr>
          <w:rFonts w:ascii="Courier New" w:hAnsi="Courier New" w:cs="Courier New"/>
          <w:b/>
          <w:lang w:val="es-ES"/>
        </w:rPr>
        <w:t xml:space="preserve">Artículo </w:t>
      </w:r>
      <w:r w:rsidR="00114015">
        <w:rPr>
          <w:rFonts w:ascii="Courier New" w:hAnsi="Courier New" w:cs="Courier New"/>
          <w:b/>
          <w:lang w:val="es-ES"/>
        </w:rPr>
        <w:t>1</w:t>
      </w:r>
      <w:r w:rsidR="00695808">
        <w:rPr>
          <w:rFonts w:ascii="Courier New" w:hAnsi="Courier New" w:cs="Courier New"/>
          <w:b/>
          <w:lang w:val="es-ES"/>
        </w:rPr>
        <w:t>9</w:t>
      </w:r>
      <w:r w:rsidR="00114015">
        <w:rPr>
          <w:rFonts w:ascii="Courier New" w:hAnsi="Courier New" w:cs="Courier New"/>
          <w:b/>
          <w:lang w:val="es-ES"/>
        </w:rPr>
        <w:t>:</w:t>
      </w:r>
      <w:r w:rsidRPr="00B71870">
        <w:rPr>
          <w:rFonts w:ascii="Courier New" w:hAnsi="Courier New" w:cs="Courier New"/>
          <w:lang w:val="es-ES"/>
        </w:rPr>
        <w:t xml:space="preserve"> Se </w:t>
      </w:r>
      <w:r w:rsidR="00797181">
        <w:rPr>
          <w:rFonts w:ascii="Courier New" w:hAnsi="Courier New" w:cs="Courier New"/>
          <w:lang w:val="es-ES"/>
        </w:rPr>
        <w:t xml:space="preserve">instrumentarán </w:t>
      </w:r>
      <w:r w:rsidRPr="00B71870">
        <w:rPr>
          <w:rFonts w:ascii="Courier New" w:hAnsi="Courier New" w:cs="Courier New"/>
          <w:lang w:val="es-ES"/>
        </w:rPr>
        <w:t xml:space="preserve"> modelos de escritos, mandamientos, oficios, edictos, cédulas, planillas de liquidación, que serán de uso obligatorio para las partes, a los cuales podrán </w:t>
      </w:r>
      <w:r w:rsidR="00797181">
        <w:rPr>
          <w:rFonts w:ascii="Courier New" w:hAnsi="Courier New" w:cs="Courier New"/>
          <w:lang w:val="es-ES"/>
        </w:rPr>
        <w:t xml:space="preserve">acceder a </w:t>
      </w:r>
      <w:r w:rsidR="00797181">
        <w:rPr>
          <w:rFonts w:ascii="Courier New" w:hAnsi="Courier New" w:cs="Courier New"/>
          <w:lang w:val="es-ES"/>
        </w:rPr>
        <w:lastRenderedPageBreak/>
        <w:t xml:space="preserve">través de la ventana </w:t>
      </w:r>
      <w:r w:rsidRPr="00B71870">
        <w:rPr>
          <w:rFonts w:ascii="Courier New" w:hAnsi="Courier New" w:cs="Courier New"/>
          <w:lang w:val="es-ES"/>
        </w:rPr>
        <w:t xml:space="preserve">actuaciones del programa </w:t>
      </w:r>
      <w:proofErr w:type="spellStart"/>
      <w:r w:rsidRPr="00B71870">
        <w:rPr>
          <w:rFonts w:ascii="Courier New" w:hAnsi="Courier New" w:cs="Courier New"/>
          <w:lang w:val="es-ES"/>
        </w:rPr>
        <w:t>Dextra</w:t>
      </w:r>
      <w:proofErr w:type="spellEnd"/>
      <w:r w:rsidRPr="00B71870">
        <w:rPr>
          <w:rFonts w:ascii="Courier New" w:hAnsi="Courier New" w:cs="Courier New"/>
          <w:lang w:val="es-ES"/>
        </w:rPr>
        <w:t xml:space="preserve"> Web, a fin de estandarizar los mismos.</w:t>
      </w:r>
    </w:p>
    <w:p w:rsidR="00B936ED" w:rsidRPr="00B71870" w:rsidRDefault="00B936ED" w:rsidP="00B71870">
      <w:pPr>
        <w:spacing w:line="360" w:lineRule="auto"/>
        <w:jc w:val="both"/>
        <w:rPr>
          <w:rFonts w:ascii="Courier New" w:hAnsi="Courier New" w:cs="Courier New"/>
          <w:lang w:val="es-ES"/>
        </w:rPr>
      </w:pPr>
    </w:p>
    <w:sectPr w:rsidR="00B936ED" w:rsidRPr="00B71870" w:rsidSect="00292898">
      <w:headerReference w:type="default" r:id="rId9"/>
      <w:pgSz w:w="11907" w:h="16840" w:code="9"/>
      <w:pgMar w:top="1135" w:right="618" w:bottom="992" w:left="25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5B" w:rsidRDefault="004E535B" w:rsidP="00872E97">
      <w:pPr>
        <w:spacing w:after="0" w:line="240" w:lineRule="auto"/>
      </w:pPr>
      <w:r>
        <w:separator/>
      </w:r>
    </w:p>
  </w:endnote>
  <w:endnote w:type="continuationSeparator" w:id="0">
    <w:p w:rsidR="004E535B" w:rsidRDefault="004E535B" w:rsidP="0087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5B" w:rsidRDefault="004E535B" w:rsidP="00872E97">
      <w:pPr>
        <w:spacing w:after="0" w:line="240" w:lineRule="auto"/>
      </w:pPr>
      <w:r>
        <w:separator/>
      </w:r>
    </w:p>
  </w:footnote>
  <w:footnote w:type="continuationSeparator" w:id="0">
    <w:p w:rsidR="004E535B" w:rsidRDefault="004E535B" w:rsidP="0087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1B" w:rsidRDefault="0026281B">
    <w:pPr>
      <w:pStyle w:val="Encabezado"/>
    </w:pPr>
  </w:p>
  <w:p w:rsidR="0026281B" w:rsidRDefault="002628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5257"/>
    <w:multiLevelType w:val="hybridMultilevel"/>
    <w:tmpl w:val="7A1600EC"/>
    <w:lvl w:ilvl="0" w:tplc="B50AC1E4">
      <w:start w:val="1"/>
      <w:numFmt w:val="lowerLetter"/>
      <w:lvlText w:val="%1)"/>
      <w:lvlJc w:val="left"/>
      <w:pPr>
        <w:ind w:left="720" w:hanging="360"/>
      </w:pPr>
      <w:rPr>
        <w:rFonts w:ascii="Courier New" w:eastAsia="Calibri" w:hAnsi="Courier New" w:cs="Courier New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E02A8"/>
    <w:multiLevelType w:val="hybridMultilevel"/>
    <w:tmpl w:val="D90E9B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12DB8"/>
    <w:multiLevelType w:val="hybridMultilevel"/>
    <w:tmpl w:val="D320F7BC"/>
    <w:lvl w:ilvl="0" w:tplc="954268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1362BA8"/>
    <w:multiLevelType w:val="hybridMultilevel"/>
    <w:tmpl w:val="6F9C404E"/>
    <w:lvl w:ilvl="0" w:tplc="F676A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97"/>
    <w:rsid w:val="00036C4C"/>
    <w:rsid w:val="000511F0"/>
    <w:rsid w:val="00053B7C"/>
    <w:rsid w:val="00062558"/>
    <w:rsid w:val="0007143A"/>
    <w:rsid w:val="00075EC9"/>
    <w:rsid w:val="00093EE5"/>
    <w:rsid w:val="0009585B"/>
    <w:rsid w:val="000B7E0F"/>
    <w:rsid w:val="000C2D53"/>
    <w:rsid w:val="001047AF"/>
    <w:rsid w:val="00114015"/>
    <w:rsid w:val="00114BE1"/>
    <w:rsid w:val="00161FB7"/>
    <w:rsid w:val="00162359"/>
    <w:rsid w:val="00177184"/>
    <w:rsid w:val="00182993"/>
    <w:rsid w:val="0018551A"/>
    <w:rsid w:val="00194D17"/>
    <w:rsid w:val="001A2784"/>
    <w:rsid w:val="001A43C3"/>
    <w:rsid w:val="001B3685"/>
    <w:rsid w:val="001C5BDD"/>
    <w:rsid w:val="001D57A2"/>
    <w:rsid w:val="001D7AF0"/>
    <w:rsid w:val="001E4C16"/>
    <w:rsid w:val="00230F48"/>
    <w:rsid w:val="00233AE6"/>
    <w:rsid w:val="002349F1"/>
    <w:rsid w:val="002401E0"/>
    <w:rsid w:val="00240D83"/>
    <w:rsid w:val="002452D1"/>
    <w:rsid w:val="0026281B"/>
    <w:rsid w:val="00266203"/>
    <w:rsid w:val="00266D2D"/>
    <w:rsid w:val="002734F5"/>
    <w:rsid w:val="0027693A"/>
    <w:rsid w:val="0028389B"/>
    <w:rsid w:val="00285CC8"/>
    <w:rsid w:val="00292898"/>
    <w:rsid w:val="002C50F6"/>
    <w:rsid w:val="002D7E92"/>
    <w:rsid w:val="003204DB"/>
    <w:rsid w:val="00320DFD"/>
    <w:rsid w:val="003424F4"/>
    <w:rsid w:val="00344548"/>
    <w:rsid w:val="0035551E"/>
    <w:rsid w:val="00380D08"/>
    <w:rsid w:val="00383EAC"/>
    <w:rsid w:val="0039128F"/>
    <w:rsid w:val="003B2B0E"/>
    <w:rsid w:val="003B4DF7"/>
    <w:rsid w:val="003F4CB5"/>
    <w:rsid w:val="003F57D0"/>
    <w:rsid w:val="0042102B"/>
    <w:rsid w:val="004354D2"/>
    <w:rsid w:val="00441341"/>
    <w:rsid w:val="00441CF2"/>
    <w:rsid w:val="00457234"/>
    <w:rsid w:val="00462AAC"/>
    <w:rsid w:val="0048250B"/>
    <w:rsid w:val="00493ED2"/>
    <w:rsid w:val="004C3532"/>
    <w:rsid w:val="004C6FFE"/>
    <w:rsid w:val="004D1AFC"/>
    <w:rsid w:val="004D5D8A"/>
    <w:rsid w:val="004D6445"/>
    <w:rsid w:val="004E3B37"/>
    <w:rsid w:val="004E535B"/>
    <w:rsid w:val="004E651B"/>
    <w:rsid w:val="005042AE"/>
    <w:rsid w:val="00524BF6"/>
    <w:rsid w:val="00544CA2"/>
    <w:rsid w:val="0054794B"/>
    <w:rsid w:val="00552600"/>
    <w:rsid w:val="005528F2"/>
    <w:rsid w:val="00552ED8"/>
    <w:rsid w:val="00560607"/>
    <w:rsid w:val="00566DB1"/>
    <w:rsid w:val="00573E08"/>
    <w:rsid w:val="00573FD2"/>
    <w:rsid w:val="0058053A"/>
    <w:rsid w:val="0059541B"/>
    <w:rsid w:val="005B20CF"/>
    <w:rsid w:val="005F03A8"/>
    <w:rsid w:val="00621891"/>
    <w:rsid w:val="00634576"/>
    <w:rsid w:val="00636B18"/>
    <w:rsid w:val="006442D0"/>
    <w:rsid w:val="00644856"/>
    <w:rsid w:val="00645AD3"/>
    <w:rsid w:val="00646B5E"/>
    <w:rsid w:val="006630DC"/>
    <w:rsid w:val="00665317"/>
    <w:rsid w:val="00672E0E"/>
    <w:rsid w:val="00683029"/>
    <w:rsid w:val="00695808"/>
    <w:rsid w:val="006D04CF"/>
    <w:rsid w:val="006D466C"/>
    <w:rsid w:val="0071159C"/>
    <w:rsid w:val="00712FCC"/>
    <w:rsid w:val="00756D06"/>
    <w:rsid w:val="007665ED"/>
    <w:rsid w:val="00772A8B"/>
    <w:rsid w:val="00795D72"/>
    <w:rsid w:val="00797181"/>
    <w:rsid w:val="007A38FC"/>
    <w:rsid w:val="007B6C7C"/>
    <w:rsid w:val="007C3ECA"/>
    <w:rsid w:val="007D56BA"/>
    <w:rsid w:val="008032DE"/>
    <w:rsid w:val="00853B78"/>
    <w:rsid w:val="0085681C"/>
    <w:rsid w:val="00861A37"/>
    <w:rsid w:val="008676F7"/>
    <w:rsid w:val="00872E97"/>
    <w:rsid w:val="00885906"/>
    <w:rsid w:val="008879D1"/>
    <w:rsid w:val="008D3B0D"/>
    <w:rsid w:val="008F26AA"/>
    <w:rsid w:val="008F456A"/>
    <w:rsid w:val="00911F26"/>
    <w:rsid w:val="009227F1"/>
    <w:rsid w:val="00925E0A"/>
    <w:rsid w:val="0093236A"/>
    <w:rsid w:val="009475D9"/>
    <w:rsid w:val="00977541"/>
    <w:rsid w:val="009826C6"/>
    <w:rsid w:val="009B0121"/>
    <w:rsid w:val="009D7291"/>
    <w:rsid w:val="009E1455"/>
    <w:rsid w:val="009E69D8"/>
    <w:rsid w:val="009E7288"/>
    <w:rsid w:val="009F16E2"/>
    <w:rsid w:val="00A231D3"/>
    <w:rsid w:val="00A251CD"/>
    <w:rsid w:val="00A66BD8"/>
    <w:rsid w:val="00AA0F89"/>
    <w:rsid w:val="00AC29E9"/>
    <w:rsid w:val="00AD7D8A"/>
    <w:rsid w:val="00B41B8E"/>
    <w:rsid w:val="00B43797"/>
    <w:rsid w:val="00B64A77"/>
    <w:rsid w:val="00B66152"/>
    <w:rsid w:val="00B71870"/>
    <w:rsid w:val="00B84C36"/>
    <w:rsid w:val="00B936ED"/>
    <w:rsid w:val="00B95A13"/>
    <w:rsid w:val="00BA6245"/>
    <w:rsid w:val="00BC7209"/>
    <w:rsid w:val="00BD2545"/>
    <w:rsid w:val="00BD6891"/>
    <w:rsid w:val="00BF4E5A"/>
    <w:rsid w:val="00BF5916"/>
    <w:rsid w:val="00C23103"/>
    <w:rsid w:val="00C27EFD"/>
    <w:rsid w:val="00C33E05"/>
    <w:rsid w:val="00C451FB"/>
    <w:rsid w:val="00C51FB7"/>
    <w:rsid w:val="00C73EE8"/>
    <w:rsid w:val="00C76B5A"/>
    <w:rsid w:val="00C851D5"/>
    <w:rsid w:val="00C91A13"/>
    <w:rsid w:val="00CA48DD"/>
    <w:rsid w:val="00CB11E1"/>
    <w:rsid w:val="00CD0761"/>
    <w:rsid w:val="00CD23FA"/>
    <w:rsid w:val="00CD3CCD"/>
    <w:rsid w:val="00CD6543"/>
    <w:rsid w:val="00CE46FE"/>
    <w:rsid w:val="00CF23F8"/>
    <w:rsid w:val="00CF4A09"/>
    <w:rsid w:val="00D07D61"/>
    <w:rsid w:val="00D11A81"/>
    <w:rsid w:val="00D23D8C"/>
    <w:rsid w:val="00D3095E"/>
    <w:rsid w:val="00D33B5A"/>
    <w:rsid w:val="00D66A62"/>
    <w:rsid w:val="00D712C1"/>
    <w:rsid w:val="00DB286E"/>
    <w:rsid w:val="00DC7260"/>
    <w:rsid w:val="00DD637C"/>
    <w:rsid w:val="00DE2842"/>
    <w:rsid w:val="00DF43F5"/>
    <w:rsid w:val="00E0691A"/>
    <w:rsid w:val="00E211BE"/>
    <w:rsid w:val="00E26C43"/>
    <w:rsid w:val="00E30D58"/>
    <w:rsid w:val="00E32065"/>
    <w:rsid w:val="00E36B46"/>
    <w:rsid w:val="00E701C8"/>
    <w:rsid w:val="00E73AE1"/>
    <w:rsid w:val="00E74771"/>
    <w:rsid w:val="00E854B9"/>
    <w:rsid w:val="00E92CB3"/>
    <w:rsid w:val="00EA5062"/>
    <w:rsid w:val="00EA7BE3"/>
    <w:rsid w:val="00EB0EB7"/>
    <w:rsid w:val="00EC3822"/>
    <w:rsid w:val="00EC54EB"/>
    <w:rsid w:val="00ED0824"/>
    <w:rsid w:val="00ED6EB5"/>
    <w:rsid w:val="00F3440A"/>
    <w:rsid w:val="00F423FC"/>
    <w:rsid w:val="00F6024B"/>
    <w:rsid w:val="00F67998"/>
    <w:rsid w:val="00F84297"/>
    <w:rsid w:val="00F9650A"/>
    <w:rsid w:val="00F97F6C"/>
    <w:rsid w:val="00FA6B68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53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7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72E97"/>
  </w:style>
  <w:style w:type="paragraph" w:styleId="Piedepgina">
    <w:name w:val="footer"/>
    <w:basedOn w:val="Normal"/>
    <w:link w:val="PiedepginaCar"/>
    <w:uiPriority w:val="99"/>
    <w:semiHidden/>
    <w:rsid w:val="0087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72E97"/>
  </w:style>
  <w:style w:type="paragraph" w:styleId="Textodeglobo">
    <w:name w:val="Balloon Text"/>
    <w:basedOn w:val="Normal"/>
    <w:link w:val="TextodegloboCar"/>
    <w:uiPriority w:val="99"/>
    <w:semiHidden/>
    <w:rsid w:val="0087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72E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8676F7"/>
    <w:pPr>
      <w:ind w:left="720"/>
    </w:pPr>
  </w:style>
  <w:style w:type="paragraph" w:customStyle="1" w:styleId="Default">
    <w:name w:val="Default"/>
    <w:rsid w:val="00B718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53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7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72E97"/>
  </w:style>
  <w:style w:type="paragraph" w:styleId="Piedepgina">
    <w:name w:val="footer"/>
    <w:basedOn w:val="Normal"/>
    <w:link w:val="PiedepginaCar"/>
    <w:uiPriority w:val="99"/>
    <w:semiHidden/>
    <w:rsid w:val="0087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72E97"/>
  </w:style>
  <w:style w:type="paragraph" w:styleId="Textodeglobo">
    <w:name w:val="Balloon Text"/>
    <w:basedOn w:val="Normal"/>
    <w:link w:val="TextodegloboCar"/>
    <w:uiPriority w:val="99"/>
    <w:semiHidden/>
    <w:rsid w:val="0087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72E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8676F7"/>
    <w:pPr>
      <w:ind w:left="720"/>
    </w:pPr>
  </w:style>
  <w:style w:type="paragraph" w:customStyle="1" w:styleId="Default">
    <w:name w:val="Default"/>
    <w:rsid w:val="00B718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4282-D202-466D-8CB5-B6C86E46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EXPEDIENTE DIGITAL</vt:lpstr>
    </vt:vector>
  </TitlesOfParts>
  <Company>Microsoft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EXPEDIENTE DIGITAL</dc:title>
  <dc:creator>daniela</dc:creator>
  <cp:lastModifiedBy>isabel van der walt</cp:lastModifiedBy>
  <cp:revision>2</cp:revision>
  <cp:lastPrinted>2015-04-30T12:02:00Z</cp:lastPrinted>
  <dcterms:created xsi:type="dcterms:W3CDTF">2015-04-30T12:03:00Z</dcterms:created>
  <dcterms:modified xsi:type="dcterms:W3CDTF">2015-04-30T12:03:00Z</dcterms:modified>
</cp:coreProperties>
</file>